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81" w:rsidRPr="00895F81" w:rsidRDefault="00895F81" w:rsidP="0089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95F8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895F81" w:rsidRPr="00895F81" w:rsidRDefault="00895F81" w:rsidP="0089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95F81" w:rsidRPr="00895F81" w:rsidRDefault="00895F81" w:rsidP="0089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95F8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КІАС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95F8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УФГД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bookmarkStart w:id="0" w:name="_GoBack"/>
      <w:bookmarkEnd w:id="0"/>
    </w:p>
    <w:p w:rsidR="00895F81" w:rsidRDefault="00895F81" w:rsidP="00F1276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F12769" w:rsidRDefault="00F12769" w:rsidP="00F1276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  <w:r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 xml:space="preserve">Групове </w:t>
      </w:r>
      <w:r w:rsidRPr="00F12769"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>проведення</w:t>
      </w:r>
      <w:r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 xml:space="preserve"> актів до головної книги</w:t>
      </w:r>
    </w:p>
    <w:p w:rsidR="00F12769" w:rsidRDefault="00F12769" w:rsidP="00F1276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 xml:space="preserve">Групове проведення актів до головної книги, можна реалізувати у модулі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Журнал обліку господарських операцій</w:t>
      </w:r>
    </w:p>
    <w:p w:rsidR="00F12769" w:rsidRDefault="00F12769" w:rsidP="00F1276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Tahoma" w:hAnsi="Tahoma" w:cs="Tahoma"/>
          <w:sz w:val="16"/>
          <w:szCs w:val="16"/>
        </w:rPr>
        <w:object w:dxaOrig="8144" w:dyaOrig="5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76pt" o:ole="">
            <v:imagedata r:id="rId4" o:title=""/>
          </v:shape>
          <o:OLEObject Type="Embed" ProgID="PBrush" ShapeID="_x0000_i1025" DrawAspect="Content" ObjectID="_1703663689" r:id="rId5"/>
        </w:object>
      </w:r>
    </w:p>
    <w:p w:rsidR="00F12769" w:rsidRDefault="00F12769" w:rsidP="00F1276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 Light" w:hAnsi="Calibri Light" w:cs="Calibri Light"/>
          <w:sz w:val="28"/>
          <w:szCs w:val="28"/>
          <w:lang w:val="uk-UA"/>
        </w:rPr>
      </w:pP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Для групового проведення актів необхідно здійснити наступні дії:</w:t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У полі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за період </w:t>
      </w:r>
      <w:r>
        <w:rPr>
          <w:rFonts w:ascii="Calibri Light" w:hAnsi="Calibri Light" w:cs="Calibri Light"/>
          <w:sz w:val="28"/>
          <w:szCs w:val="28"/>
          <w:lang w:val="uk-UA"/>
        </w:rPr>
        <w:t>вибрати потрібний період</w:t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У полі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Група 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вибрати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Реалізація послуг</w:t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3.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>Виділити (поставити позначки зліва) потрібні акти</w:t>
      </w:r>
    </w:p>
    <w:p w:rsidR="00F12769" w:rsidRDefault="00730DD8" w:rsidP="00F12769">
      <w:pPr>
        <w:autoSpaceDE w:val="0"/>
        <w:autoSpaceDN w:val="0"/>
        <w:adjustRightInd w:val="0"/>
        <w:ind w:left="720" w:hanging="36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438FE1C" wp14:editId="4BBB195D">
            <wp:extent cx="6152515" cy="197739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4.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Вибрати пункт меню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Реєстр \ Групова операція</w:t>
      </w:r>
    </w:p>
    <w:p w:rsidR="00F12769" w:rsidRDefault="00730DD8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1BCEB6B" wp14:editId="266F6B33">
            <wp:extent cx="6152515" cy="274447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5.</w:t>
      </w:r>
      <w:r>
        <w:rPr>
          <w:rFonts w:ascii="Calibri" w:hAnsi="Calibri" w:cs="Calibri"/>
          <w:sz w:val="28"/>
          <w:szCs w:val="28"/>
          <w:lang w:val="uk-UA"/>
        </w:rPr>
        <w:tab/>
        <w:t xml:space="preserve">У вікні 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Довідник типових операцій </w:t>
      </w:r>
      <w:r>
        <w:rPr>
          <w:rFonts w:ascii="Calibri" w:hAnsi="Calibri" w:cs="Calibri"/>
          <w:sz w:val="28"/>
          <w:szCs w:val="28"/>
          <w:lang w:val="uk-UA"/>
        </w:rPr>
        <w:t xml:space="preserve">вибрати типову операцію з назвою 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>Договора(оренда,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uk-UA"/>
        </w:rPr>
        <w:t>земл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uk-UA"/>
        </w:rPr>
        <w:t>.,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uk-UA"/>
        </w:rPr>
        <w:t>експл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uk-UA"/>
        </w:rPr>
        <w:t>.,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uk-UA"/>
        </w:rPr>
        <w:t>електор,сміття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uk-UA"/>
        </w:rPr>
        <w:t xml:space="preserve">) КК </w:t>
      </w:r>
      <w:r>
        <w:rPr>
          <w:rFonts w:ascii="Calibri Light" w:hAnsi="Calibri Light" w:cs="Calibri Light"/>
          <w:sz w:val="28"/>
          <w:szCs w:val="28"/>
          <w:lang w:val="uk-UA"/>
        </w:rPr>
        <w:t>і натиснути кнопку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 ОК</w:t>
      </w:r>
    </w:p>
    <w:p w:rsidR="00F12769" w:rsidRDefault="00730DD8" w:rsidP="00F12769">
      <w:pPr>
        <w:autoSpaceDE w:val="0"/>
        <w:autoSpaceDN w:val="0"/>
        <w:adjustRightInd w:val="0"/>
        <w:ind w:left="720" w:hanging="360"/>
        <w:jc w:val="center"/>
        <w:rPr>
          <w:rFonts w:ascii="Tahoma" w:hAnsi="Tahoma" w:cs="Tahoma"/>
          <w:sz w:val="16"/>
          <w:szCs w:val="16"/>
          <w:lang w:val="uk-UA"/>
        </w:rPr>
      </w:pPr>
      <w:r>
        <w:rPr>
          <w:noProof/>
          <w:lang w:eastAsia="ru-RU"/>
        </w:rPr>
        <w:drawing>
          <wp:inline distT="0" distB="0" distL="0" distR="0" wp14:anchorId="14FE48DF" wp14:editId="2B49C53F">
            <wp:extent cx="381952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769" w:rsidRDefault="00E96769">
      <w:pPr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br w:type="page"/>
      </w:r>
    </w:p>
    <w:p w:rsidR="00F12769" w:rsidRDefault="00F12769" w:rsidP="00F12769">
      <w:pPr>
        <w:autoSpaceDE w:val="0"/>
        <w:autoSpaceDN w:val="0"/>
        <w:adjustRightInd w:val="0"/>
        <w:ind w:left="720" w:hanging="360"/>
        <w:rPr>
          <w:rFonts w:ascii="Tahoma" w:hAnsi="Tahoma" w:cs="Tahoma"/>
          <w:noProof/>
          <w:sz w:val="16"/>
          <w:szCs w:val="16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lastRenderedPageBreak/>
        <w:t>6.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Вибрати пункт меню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Реєстр \ Провести документ</w:t>
      </w:r>
    </w:p>
    <w:p w:rsidR="00F12769" w:rsidRDefault="00730DD8" w:rsidP="00F12769">
      <w:pPr>
        <w:autoSpaceDE w:val="0"/>
        <w:autoSpaceDN w:val="0"/>
        <w:adjustRightInd w:val="0"/>
        <w:ind w:left="720" w:hanging="360"/>
        <w:rPr>
          <w:rFonts w:ascii="Tahoma" w:hAnsi="Tahoma" w:cs="Tahoma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98517CD" wp14:editId="6A6AEA45">
            <wp:extent cx="6152515" cy="2809875"/>
            <wp:effectExtent l="0" t="0" r="63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E1" w:rsidRDefault="00CA04E1"/>
    <w:sectPr w:rsidR="00CA04E1" w:rsidSect="00E96769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44"/>
    <w:rsid w:val="00730DD8"/>
    <w:rsid w:val="00863344"/>
    <w:rsid w:val="00895F81"/>
    <w:rsid w:val="00CA04E1"/>
    <w:rsid w:val="00E96769"/>
    <w:rsid w:val="00F1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8EF1"/>
  <w15:docId w15:val="{8AE5D05D-AA8D-4F8E-BF7C-F0038D81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Мазурчак</dc:creator>
  <cp:keywords/>
  <dc:description/>
  <cp:lastModifiedBy>Zhivotovskaya</cp:lastModifiedBy>
  <cp:revision>8</cp:revision>
  <dcterms:created xsi:type="dcterms:W3CDTF">2015-10-10T18:15:00Z</dcterms:created>
  <dcterms:modified xsi:type="dcterms:W3CDTF">2022-01-14T09:08:00Z</dcterms:modified>
</cp:coreProperties>
</file>