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90B" w:rsidRPr="007A37AE" w:rsidRDefault="00E3090B" w:rsidP="00E3090B">
      <w:pPr>
        <w:jc w:val="center"/>
        <w:rPr>
          <w:rFonts w:ascii="Times New Roman" w:eastAsia="Times New Roman" w:hAnsi="Times New Roman" w:cs="Times New Roman"/>
          <w:b/>
          <w:sz w:val="32"/>
          <w:szCs w:val="32"/>
          <w:lang w:val="uk-UA" w:eastAsia="ru-RU"/>
        </w:rPr>
      </w:pPr>
      <w:r w:rsidRPr="007A37AE">
        <w:rPr>
          <w:rFonts w:ascii="Times New Roman" w:eastAsia="Times New Roman" w:hAnsi="Times New Roman" w:cs="Times New Roman"/>
          <w:b/>
          <w:sz w:val="32"/>
          <w:szCs w:val="32"/>
          <w:lang w:val="uk-UA" w:eastAsia="ru-RU"/>
        </w:rPr>
        <w:t>З</w:t>
      </w:r>
      <w:r w:rsidR="00D7267E" w:rsidRPr="007A37AE">
        <w:rPr>
          <w:rFonts w:ascii="Times New Roman" w:eastAsia="Times New Roman" w:hAnsi="Times New Roman" w:cs="Times New Roman"/>
          <w:b/>
          <w:sz w:val="32"/>
          <w:szCs w:val="32"/>
          <w:lang w:val="uk-UA" w:eastAsia="ru-RU"/>
        </w:rPr>
        <w:t>АГАЛЬНИЙ ОПИС СИСТЕМИ</w:t>
      </w:r>
    </w:p>
    <w:p w:rsidR="00E3090B" w:rsidRPr="007A37AE" w:rsidRDefault="00E3090B" w:rsidP="00E3090B">
      <w:pPr>
        <w:spacing w:before="120" w:after="0" w:line="240" w:lineRule="auto"/>
        <w:jc w:val="center"/>
        <w:rPr>
          <w:rFonts w:ascii="Times New Roman" w:eastAsia="Times New Roman" w:hAnsi="Times New Roman" w:cs="Times New Roman"/>
          <w:b/>
          <w:sz w:val="28"/>
          <w:szCs w:val="28"/>
          <w:lang w:val="uk-UA" w:eastAsia="ru-RU"/>
        </w:rPr>
      </w:pPr>
      <w:r w:rsidRPr="007A37AE">
        <w:rPr>
          <w:rFonts w:ascii="Times New Roman" w:eastAsia="Times New Roman" w:hAnsi="Times New Roman" w:cs="Times New Roman"/>
          <w:b/>
          <w:sz w:val="28"/>
          <w:szCs w:val="28"/>
          <w:lang w:val="uk-UA" w:eastAsia="ru-RU"/>
        </w:rPr>
        <w:t xml:space="preserve">Комплексна інформаційно-аналітична система управління фінансово-господарською діяльністю в м. Києві </w:t>
      </w:r>
    </w:p>
    <w:p w:rsidR="00742B0F" w:rsidRPr="007A37AE" w:rsidRDefault="00742B0F" w:rsidP="00E3090B">
      <w:pPr>
        <w:jc w:val="center"/>
        <w:rPr>
          <w:rFonts w:ascii="Times New Roman" w:hAnsi="Times New Roman" w:cs="Times New Roman"/>
          <w:b/>
          <w:bCs/>
          <w:sz w:val="26"/>
          <w:szCs w:val="26"/>
          <w:lang w:val="uk-UA"/>
        </w:rPr>
      </w:pPr>
    </w:p>
    <w:p w:rsidR="00E2742F" w:rsidRPr="00623FE9" w:rsidRDefault="00E2742F" w:rsidP="00E2742F">
      <w:pPr>
        <w:spacing w:before="120" w:after="0" w:line="240" w:lineRule="auto"/>
        <w:jc w:val="center"/>
        <w:rPr>
          <w:rFonts w:ascii="Times New Roman" w:eastAsia="Times New Roman" w:hAnsi="Times New Roman" w:cs="Times New Roman"/>
          <w:b/>
          <w:sz w:val="32"/>
          <w:szCs w:val="32"/>
          <w:lang w:val="uk-UA" w:eastAsia="ru-RU"/>
        </w:rPr>
      </w:pPr>
      <w:r w:rsidRPr="00623FE9">
        <w:rPr>
          <w:rFonts w:ascii="Times New Roman" w:eastAsia="Times New Roman" w:hAnsi="Times New Roman" w:cs="Times New Roman"/>
          <w:b/>
          <w:sz w:val="32"/>
          <w:szCs w:val="32"/>
          <w:lang w:val="uk-UA" w:eastAsia="ru-RU"/>
        </w:rPr>
        <w:t xml:space="preserve">Зміни до Постанови №100 про обчислення середнього заробітку та внесення </w:t>
      </w:r>
      <w:r w:rsidR="00623FE9" w:rsidRPr="00623FE9">
        <w:rPr>
          <w:rFonts w:ascii="Times New Roman" w:eastAsia="Times New Roman" w:hAnsi="Times New Roman" w:cs="Times New Roman"/>
          <w:b/>
          <w:sz w:val="32"/>
          <w:szCs w:val="32"/>
          <w:lang w:val="uk-UA" w:eastAsia="ru-RU"/>
        </w:rPr>
        <w:t>зміни до статистичної звітності</w:t>
      </w:r>
    </w:p>
    <w:p w:rsidR="00E2742F" w:rsidRPr="00E2742F" w:rsidRDefault="00E2742F" w:rsidP="00E2742F">
      <w:pPr>
        <w:spacing w:before="120" w:after="0" w:line="240" w:lineRule="auto"/>
        <w:jc w:val="center"/>
        <w:rPr>
          <w:rFonts w:ascii="Times New Roman" w:eastAsia="Times New Roman" w:hAnsi="Times New Roman" w:cs="Times New Roman"/>
          <w:b/>
          <w:sz w:val="28"/>
          <w:szCs w:val="28"/>
          <w:lang w:val="uk-UA" w:eastAsia="ru-RU"/>
        </w:rPr>
      </w:pPr>
    </w:p>
    <w:p w:rsidR="00E3090B" w:rsidRPr="007A37AE" w:rsidRDefault="00E3090B" w:rsidP="00E3090B">
      <w:pPr>
        <w:jc w:val="center"/>
        <w:rPr>
          <w:rFonts w:ascii="Times New Roman" w:hAnsi="Times New Roman" w:cs="Times New Roman"/>
          <w:b/>
          <w:bCs/>
          <w:sz w:val="26"/>
          <w:szCs w:val="26"/>
          <w:lang w:val="uk-UA"/>
        </w:rPr>
      </w:pPr>
    </w:p>
    <w:sdt>
      <w:sdtPr>
        <w:rPr>
          <w:rFonts w:asciiTheme="minorHAnsi" w:eastAsiaTheme="minorHAnsi" w:hAnsiTheme="minorHAnsi" w:cstheme="minorBidi"/>
          <w:color w:val="auto"/>
          <w:sz w:val="22"/>
          <w:szCs w:val="22"/>
          <w:lang w:val="uk-UA" w:eastAsia="en-US"/>
        </w:rPr>
        <w:id w:val="1660430936"/>
        <w:docPartObj>
          <w:docPartGallery w:val="Table of Contents"/>
          <w:docPartUnique/>
        </w:docPartObj>
      </w:sdtPr>
      <w:sdtEndPr>
        <w:rPr>
          <w:b/>
          <w:bCs/>
        </w:rPr>
      </w:sdtEndPr>
      <w:sdtContent>
        <w:p w:rsidR="002C0B33" w:rsidRDefault="002C0B33" w:rsidP="002C0B33">
          <w:pPr>
            <w:pStyle w:val="a5"/>
            <w:jc w:val="center"/>
            <w:rPr>
              <w:rFonts w:ascii="Times New Roman" w:hAnsi="Times New Roman" w:cs="Times New Roman"/>
              <w:color w:val="auto"/>
              <w:sz w:val="28"/>
              <w:szCs w:val="28"/>
              <w:lang w:val="uk-UA"/>
            </w:rPr>
          </w:pPr>
          <w:r w:rsidRPr="003C0327">
            <w:rPr>
              <w:rFonts w:ascii="Times New Roman" w:hAnsi="Times New Roman" w:cs="Times New Roman"/>
              <w:color w:val="auto"/>
              <w:sz w:val="28"/>
              <w:szCs w:val="28"/>
              <w:lang w:val="uk-UA"/>
            </w:rPr>
            <w:t>ЗМІСТ</w:t>
          </w:r>
        </w:p>
        <w:p w:rsidR="00623FE9" w:rsidRDefault="00623FE9" w:rsidP="00623FE9">
          <w:pPr>
            <w:rPr>
              <w:lang w:val="uk-UA" w:eastAsia="ru-RU"/>
            </w:rPr>
          </w:pPr>
        </w:p>
        <w:p w:rsidR="00623FE9" w:rsidRPr="00623FE9" w:rsidRDefault="00623FE9" w:rsidP="00623FE9">
          <w:pPr>
            <w:rPr>
              <w:lang w:val="uk-UA" w:eastAsia="ru-RU"/>
            </w:rPr>
          </w:pPr>
        </w:p>
        <w:p w:rsidR="00623FE9" w:rsidRPr="00623FE9" w:rsidRDefault="002C0B33">
          <w:pPr>
            <w:pStyle w:val="11"/>
            <w:rPr>
              <w:rFonts w:eastAsiaTheme="minorEastAsia"/>
              <w:bCs w:val="0"/>
              <w:lang w:val="ru-RU" w:eastAsia="ru-RU"/>
            </w:rPr>
          </w:pPr>
          <w:r w:rsidRPr="003C0327">
            <w:fldChar w:fldCharType="begin"/>
          </w:r>
          <w:r w:rsidRPr="003C0327">
            <w:instrText xml:space="preserve"> TOC \o "1-3" \h \z \u </w:instrText>
          </w:r>
          <w:r w:rsidRPr="003C0327">
            <w:fldChar w:fldCharType="separate"/>
          </w:r>
          <w:hyperlink w:anchor="_Toc92375905" w:history="1">
            <w:r w:rsidR="00623FE9" w:rsidRPr="00623FE9">
              <w:rPr>
                <w:rStyle w:val="a6"/>
              </w:rPr>
              <w:t>1 ПЕРЕЛІК МОДУЛІВ СИСТЕМИ ЩО ОНОВЛЮЮТЬСЯ</w:t>
            </w:r>
            <w:r w:rsidR="00623FE9" w:rsidRPr="00623FE9">
              <w:rPr>
                <w:webHidden/>
              </w:rPr>
              <w:tab/>
            </w:r>
            <w:r w:rsidR="00623FE9" w:rsidRPr="00623FE9">
              <w:rPr>
                <w:webHidden/>
              </w:rPr>
              <w:fldChar w:fldCharType="begin"/>
            </w:r>
            <w:r w:rsidR="00623FE9" w:rsidRPr="00623FE9">
              <w:rPr>
                <w:webHidden/>
              </w:rPr>
              <w:instrText xml:space="preserve"> PAGEREF _Toc92375905 \h </w:instrText>
            </w:r>
            <w:r w:rsidR="00623FE9" w:rsidRPr="00623FE9">
              <w:rPr>
                <w:webHidden/>
              </w:rPr>
            </w:r>
            <w:r w:rsidR="00623FE9" w:rsidRPr="00623FE9">
              <w:rPr>
                <w:webHidden/>
              </w:rPr>
              <w:fldChar w:fldCharType="separate"/>
            </w:r>
            <w:r w:rsidR="0089687E">
              <w:rPr>
                <w:webHidden/>
              </w:rPr>
              <w:t>2</w:t>
            </w:r>
            <w:r w:rsidR="00623FE9" w:rsidRPr="00623FE9">
              <w:rPr>
                <w:webHidden/>
              </w:rPr>
              <w:fldChar w:fldCharType="end"/>
            </w:r>
          </w:hyperlink>
        </w:p>
        <w:p w:rsidR="00623FE9" w:rsidRPr="00623FE9" w:rsidRDefault="00623FE9">
          <w:pPr>
            <w:pStyle w:val="21"/>
            <w:tabs>
              <w:tab w:val="left" w:pos="880"/>
              <w:tab w:val="right" w:leader="dot" w:pos="9344"/>
            </w:tabs>
            <w:rPr>
              <w:rFonts w:ascii="Times New Roman" w:eastAsiaTheme="minorEastAsia" w:hAnsi="Times New Roman" w:cs="Times New Roman"/>
              <w:noProof/>
              <w:sz w:val="28"/>
              <w:szCs w:val="28"/>
              <w:lang w:eastAsia="ru-RU"/>
            </w:rPr>
          </w:pPr>
          <w:hyperlink w:anchor="_Toc92375906" w:history="1">
            <w:r w:rsidRPr="00623FE9">
              <w:rPr>
                <w:rStyle w:val="a6"/>
                <w:rFonts w:ascii="Times New Roman" w:hAnsi="Times New Roman" w:cs="Times New Roman"/>
                <w:bCs/>
                <w:noProof/>
                <w:sz w:val="28"/>
                <w:szCs w:val="28"/>
                <w:lang w:val="uk-UA"/>
              </w:rPr>
              <w:t>1.1.</w:t>
            </w:r>
            <w:r w:rsidRPr="00623FE9">
              <w:rPr>
                <w:rFonts w:ascii="Times New Roman" w:eastAsiaTheme="minorEastAsia" w:hAnsi="Times New Roman" w:cs="Times New Roman"/>
                <w:noProof/>
                <w:sz w:val="28"/>
                <w:szCs w:val="28"/>
                <w:lang w:eastAsia="ru-RU"/>
              </w:rPr>
              <w:tab/>
            </w:r>
            <w:r w:rsidRPr="00623FE9">
              <w:rPr>
                <w:rStyle w:val="a6"/>
                <w:rFonts w:ascii="Times New Roman" w:hAnsi="Times New Roman" w:cs="Times New Roman"/>
                <w:bCs/>
                <w:noProof/>
                <w:sz w:val="28"/>
                <w:szCs w:val="28"/>
                <w:lang w:val="uk-UA"/>
              </w:rPr>
              <w:t>Опис оновлення модуля «Облік договорів»</w:t>
            </w:r>
            <w:r w:rsidRPr="00623FE9">
              <w:rPr>
                <w:rFonts w:ascii="Times New Roman" w:hAnsi="Times New Roman" w:cs="Times New Roman"/>
                <w:noProof/>
                <w:webHidden/>
                <w:sz w:val="28"/>
                <w:szCs w:val="28"/>
              </w:rPr>
              <w:tab/>
            </w:r>
            <w:r w:rsidRPr="00623FE9">
              <w:rPr>
                <w:rFonts w:ascii="Times New Roman" w:hAnsi="Times New Roman" w:cs="Times New Roman"/>
                <w:noProof/>
                <w:webHidden/>
                <w:sz w:val="28"/>
                <w:szCs w:val="28"/>
              </w:rPr>
              <w:fldChar w:fldCharType="begin"/>
            </w:r>
            <w:r w:rsidRPr="00623FE9">
              <w:rPr>
                <w:rFonts w:ascii="Times New Roman" w:hAnsi="Times New Roman" w:cs="Times New Roman"/>
                <w:noProof/>
                <w:webHidden/>
                <w:sz w:val="28"/>
                <w:szCs w:val="28"/>
              </w:rPr>
              <w:instrText xml:space="preserve"> PAGEREF _Toc92375906 \h </w:instrText>
            </w:r>
            <w:r w:rsidRPr="00623FE9">
              <w:rPr>
                <w:rFonts w:ascii="Times New Roman" w:hAnsi="Times New Roman" w:cs="Times New Roman"/>
                <w:noProof/>
                <w:webHidden/>
                <w:sz w:val="28"/>
                <w:szCs w:val="28"/>
              </w:rPr>
            </w:r>
            <w:r w:rsidRPr="00623FE9">
              <w:rPr>
                <w:rFonts w:ascii="Times New Roman" w:hAnsi="Times New Roman" w:cs="Times New Roman"/>
                <w:noProof/>
                <w:webHidden/>
                <w:sz w:val="28"/>
                <w:szCs w:val="28"/>
              </w:rPr>
              <w:fldChar w:fldCharType="separate"/>
            </w:r>
            <w:r w:rsidR="0089687E">
              <w:rPr>
                <w:rFonts w:ascii="Times New Roman" w:hAnsi="Times New Roman" w:cs="Times New Roman"/>
                <w:noProof/>
                <w:webHidden/>
                <w:sz w:val="28"/>
                <w:szCs w:val="28"/>
              </w:rPr>
              <w:t>2</w:t>
            </w:r>
            <w:r w:rsidRPr="00623FE9">
              <w:rPr>
                <w:rFonts w:ascii="Times New Roman" w:hAnsi="Times New Roman" w:cs="Times New Roman"/>
                <w:noProof/>
                <w:webHidden/>
                <w:sz w:val="28"/>
                <w:szCs w:val="28"/>
              </w:rPr>
              <w:fldChar w:fldCharType="end"/>
            </w:r>
          </w:hyperlink>
        </w:p>
        <w:p w:rsidR="00623FE9" w:rsidRPr="00623FE9" w:rsidRDefault="00623FE9">
          <w:pPr>
            <w:pStyle w:val="21"/>
            <w:tabs>
              <w:tab w:val="left" w:pos="880"/>
              <w:tab w:val="right" w:leader="dot" w:pos="9344"/>
            </w:tabs>
            <w:rPr>
              <w:rFonts w:ascii="Times New Roman" w:eastAsiaTheme="minorEastAsia" w:hAnsi="Times New Roman" w:cs="Times New Roman"/>
              <w:noProof/>
              <w:sz w:val="28"/>
              <w:szCs w:val="28"/>
              <w:lang w:eastAsia="ru-RU"/>
            </w:rPr>
          </w:pPr>
          <w:hyperlink w:anchor="_Toc92375907" w:history="1">
            <w:r w:rsidRPr="00623FE9">
              <w:rPr>
                <w:rStyle w:val="a6"/>
                <w:rFonts w:ascii="Times New Roman" w:hAnsi="Times New Roman" w:cs="Times New Roman"/>
                <w:bCs/>
                <w:noProof/>
                <w:sz w:val="28"/>
                <w:szCs w:val="28"/>
                <w:lang w:val="uk-UA"/>
              </w:rPr>
              <w:t>1.2.</w:t>
            </w:r>
            <w:r w:rsidRPr="00623FE9">
              <w:rPr>
                <w:rFonts w:ascii="Times New Roman" w:eastAsiaTheme="minorEastAsia" w:hAnsi="Times New Roman" w:cs="Times New Roman"/>
                <w:noProof/>
                <w:sz w:val="28"/>
                <w:szCs w:val="28"/>
                <w:lang w:eastAsia="ru-RU"/>
              </w:rPr>
              <w:tab/>
            </w:r>
            <w:r w:rsidRPr="00623FE9">
              <w:rPr>
                <w:rStyle w:val="a6"/>
                <w:rFonts w:ascii="Times New Roman" w:hAnsi="Times New Roman" w:cs="Times New Roman"/>
                <w:bCs/>
                <w:noProof/>
                <w:sz w:val="28"/>
                <w:szCs w:val="28"/>
                <w:lang w:val="uk-UA"/>
              </w:rPr>
              <w:t>Опис оновлення модуля «Головна книга»</w:t>
            </w:r>
            <w:r w:rsidRPr="00623FE9">
              <w:rPr>
                <w:rFonts w:ascii="Times New Roman" w:hAnsi="Times New Roman" w:cs="Times New Roman"/>
                <w:noProof/>
                <w:webHidden/>
                <w:sz w:val="28"/>
                <w:szCs w:val="28"/>
              </w:rPr>
              <w:tab/>
            </w:r>
            <w:r w:rsidRPr="00623FE9">
              <w:rPr>
                <w:rFonts w:ascii="Times New Roman" w:hAnsi="Times New Roman" w:cs="Times New Roman"/>
                <w:noProof/>
                <w:webHidden/>
                <w:sz w:val="28"/>
                <w:szCs w:val="28"/>
              </w:rPr>
              <w:fldChar w:fldCharType="begin"/>
            </w:r>
            <w:r w:rsidRPr="00623FE9">
              <w:rPr>
                <w:rFonts w:ascii="Times New Roman" w:hAnsi="Times New Roman" w:cs="Times New Roman"/>
                <w:noProof/>
                <w:webHidden/>
                <w:sz w:val="28"/>
                <w:szCs w:val="28"/>
              </w:rPr>
              <w:instrText xml:space="preserve"> PAGEREF _Toc92375907 \h </w:instrText>
            </w:r>
            <w:r w:rsidRPr="00623FE9">
              <w:rPr>
                <w:rFonts w:ascii="Times New Roman" w:hAnsi="Times New Roman" w:cs="Times New Roman"/>
                <w:noProof/>
                <w:webHidden/>
                <w:sz w:val="28"/>
                <w:szCs w:val="28"/>
              </w:rPr>
            </w:r>
            <w:r w:rsidRPr="00623FE9">
              <w:rPr>
                <w:rFonts w:ascii="Times New Roman" w:hAnsi="Times New Roman" w:cs="Times New Roman"/>
                <w:noProof/>
                <w:webHidden/>
                <w:sz w:val="28"/>
                <w:szCs w:val="28"/>
              </w:rPr>
              <w:fldChar w:fldCharType="separate"/>
            </w:r>
            <w:r w:rsidR="0089687E">
              <w:rPr>
                <w:rFonts w:ascii="Times New Roman" w:hAnsi="Times New Roman" w:cs="Times New Roman"/>
                <w:noProof/>
                <w:webHidden/>
                <w:sz w:val="28"/>
                <w:szCs w:val="28"/>
              </w:rPr>
              <w:t>2</w:t>
            </w:r>
            <w:r w:rsidRPr="00623FE9">
              <w:rPr>
                <w:rFonts w:ascii="Times New Roman" w:hAnsi="Times New Roman" w:cs="Times New Roman"/>
                <w:noProof/>
                <w:webHidden/>
                <w:sz w:val="28"/>
                <w:szCs w:val="28"/>
              </w:rPr>
              <w:fldChar w:fldCharType="end"/>
            </w:r>
          </w:hyperlink>
        </w:p>
        <w:p w:rsidR="00623FE9" w:rsidRPr="00623FE9" w:rsidRDefault="00623FE9">
          <w:pPr>
            <w:pStyle w:val="21"/>
            <w:tabs>
              <w:tab w:val="left" w:pos="880"/>
              <w:tab w:val="right" w:leader="dot" w:pos="9344"/>
            </w:tabs>
            <w:rPr>
              <w:rFonts w:ascii="Times New Roman" w:eastAsiaTheme="minorEastAsia" w:hAnsi="Times New Roman" w:cs="Times New Roman"/>
              <w:noProof/>
              <w:sz w:val="28"/>
              <w:szCs w:val="28"/>
              <w:lang w:eastAsia="ru-RU"/>
            </w:rPr>
          </w:pPr>
          <w:hyperlink w:anchor="_Toc92375908" w:history="1">
            <w:r w:rsidRPr="00623FE9">
              <w:rPr>
                <w:rStyle w:val="a6"/>
                <w:rFonts w:ascii="Times New Roman" w:hAnsi="Times New Roman" w:cs="Times New Roman"/>
                <w:bCs/>
                <w:noProof/>
                <w:sz w:val="28"/>
                <w:szCs w:val="28"/>
                <w:lang w:val="uk-UA"/>
              </w:rPr>
              <w:t>1.3.</w:t>
            </w:r>
            <w:r w:rsidRPr="00623FE9">
              <w:rPr>
                <w:rFonts w:ascii="Times New Roman" w:eastAsiaTheme="minorEastAsia" w:hAnsi="Times New Roman" w:cs="Times New Roman"/>
                <w:noProof/>
                <w:sz w:val="28"/>
                <w:szCs w:val="28"/>
                <w:lang w:eastAsia="ru-RU"/>
              </w:rPr>
              <w:tab/>
            </w:r>
            <w:r w:rsidRPr="00623FE9">
              <w:rPr>
                <w:rStyle w:val="a6"/>
                <w:rFonts w:ascii="Times New Roman" w:hAnsi="Times New Roman" w:cs="Times New Roman"/>
                <w:bCs/>
                <w:noProof/>
                <w:sz w:val="28"/>
                <w:szCs w:val="28"/>
                <w:lang w:val="uk-UA"/>
              </w:rPr>
              <w:t>Опис оновлення модуля «Облік персоналу»</w:t>
            </w:r>
            <w:r w:rsidRPr="00623FE9">
              <w:rPr>
                <w:rFonts w:ascii="Times New Roman" w:hAnsi="Times New Roman" w:cs="Times New Roman"/>
                <w:noProof/>
                <w:webHidden/>
                <w:sz w:val="28"/>
                <w:szCs w:val="28"/>
              </w:rPr>
              <w:tab/>
            </w:r>
            <w:r w:rsidRPr="00623FE9">
              <w:rPr>
                <w:rFonts w:ascii="Times New Roman" w:hAnsi="Times New Roman" w:cs="Times New Roman"/>
                <w:noProof/>
                <w:webHidden/>
                <w:sz w:val="28"/>
                <w:szCs w:val="28"/>
              </w:rPr>
              <w:fldChar w:fldCharType="begin"/>
            </w:r>
            <w:r w:rsidRPr="00623FE9">
              <w:rPr>
                <w:rFonts w:ascii="Times New Roman" w:hAnsi="Times New Roman" w:cs="Times New Roman"/>
                <w:noProof/>
                <w:webHidden/>
                <w:sz w:val="28"/>
                <w:szCs w:val="28"/>
              </w:rPr>
              <w:instrText xml:space="preserve"> PAGEREF _Toc92375908 \h </w:instrText>
            </w:r>
            <w:r w:rsidRPr="00623FE9">
              <w:rPr>
                <w:rFonts w:ascii="Times New Roman" w:hAnsi="Times New Roman" w:cs="Times New Roman"/>
                <w:noProof/>
                <w:webHidden/>
                <w:sz w:val="28"/>
                <w:szCs w:val="28"/>
              </w:rPr>
            </w:r>
            <w:r w:rsidRPr="00623FE9">
              <w:rPr>
                <w:rFonts w:ascii="Times New Roman" w:hAnsi="Times New Roman" w:cs="Times New Roman"/>
                <w:noProof/>
                <w:webHidden/>
                <w:sz w:val="28"/>
                <w:szCs w:val="28"/>
              </w:rPr>
              <w:fldChar w:fldCharType="separate"/>
            </w:r>
            <w:r w:rsidR="0089687E">
              <w:rPr>
                <w:rFonts w:ascii="Times New Roman" w:hAnsi="Times New Roman" w:cs="Times New Roman"/>
                <w:noProof/>
                <w:webHidden/>
                <w:sz w:val="28"/>
                <w:szCs w:val="28"/>
              </w:rPr>
              <w:t>3</w:t>
            </w:r>
            <w:r w:rsidRPr="00623FE9">
              <w:rPr>
                <w:rFonts w:ascii="Times New Roman" w:hAnsi="Times New Roman" w:cs="Times New Roman"/>
                <w:noProof/>
                <w:webHidden/>
                <w:sz w:val="28"/>
                <w:szCs w:val="28"/>
              </w:rPr>
              <w:fldChar w:fldCharType="end"/>
            </w:r>
          </w:hyperlink>
        </w:p>
        <w:p w:rsidR="002C0B33" w:rsidRPr="007A37AE" w:rsidRDefault="002C0B33">
          <w:pPr>
            <w:rPr>
              <w:lang w:val="uk-UA"/>
            </w:rPr>
          </w:pPr>
          <w:r w:rsidRPr="003C0327">
            <w:rPr>
              <w:rFonts w:ascii="Times New Roman" w:hAnsi="Times New Roman" w:cs="Times New Roman"/>
              <w:bCs/>
              <w:sz w:val="28"/>
              <w:szCs w:val="28"/>
              <w:lang w:val="uk-UA"/>
            </w:rPr>
            <w:fldChar w:fldCharType="end"/>
          </w:r>
        </w:p>
      </w:sdtContent>
    </w:sdt>
    <w:p w:rsidR="002C0B33" w:rsidRPr="007A37AE" w:rsidRDefault="002C0B33" w:rsidP="00E3090B">
      <w:pPr>
        <w:jc w:val="center"/>
        <w:rPr>
          <w:rFonts w:ascii="Times New Roman" w:hAnsi="Times New Roman" w:cs="Times New Roman"/>
          <w:b/>
          <w:bCs/>
          <w:sz w:val="26"/>
          <w:szCs w:val="26"/>
          <w:lang w:val="uk-UA"/>
        </w:rPr>
      </w:pPr>
    </w:p>
    <w:p w:rsidR="002C0B33" w:rsidRPr="007A37AE" w:rsidRDefault="002C0B33" w:rsidP="00E3090B">
      <w:pPr>
        <w:jc w:val="center"/>
        <w:rPr>
          <w:rFonts w:ascii="Times New Roman" w:hAnsi="Times New Roman" w:cs="Times New Roman"/>
          <w:b/>
          <w:bCs/>
          <w:sz w:val="26"/>
          <w:szCs w:val="26"/>
          <w:lang w:val="uk-UA"/>
        </w:rPr>
      </w:pPr>
    </w:p>
    <w:p w:rsidR="002C0B33" w:rsidRPr="007A37AE" w:rsidRDefault="002C0B33" w:rsidP="00E3090B">
      <w:pPr>
        <w:jc w:val="center"/>
        <w:rPr>
          <w:rFonts w:ascii="Times New Roman" w:hAnsi="Times New Roman" w:cs="Times New Roman"/>
          <w:b/>
          <w:bCs/>
          <w:sz w:val="26"/>
          <w:szCs w:val="26"/>
          <w:lang w:val="uk-UA"/>
        </w:rPr>
      </w:pPr>
    </w:p>
    <w:p w:rsidR="002C0B33" w:rsidRPr="007A37AE" w:rsidRDefault="002C0B33" w:rsidP="00E3090B">
      <w:pPr>
        <w:jc w:val="center"/>
        <w:rPr>
          <w:rFonts w:ascii="Times New Roman" w:hAnsi="Times New Roman" w:cs="Times New Roman"/>
          <w:b/>
          <w:bCs/>
          <w:sz w:val="26"/>
          <w:szCs w:val="26"/>
          <w:lang w:val="uk-UA"/>
        </w:rPr>
      </w:pPr>
    </w:p>
    <w:p w:rsidR="002C0B33" w:rsidRPr="007A37AE" w:rsidRDefault="002C0B33" w:rsidP="00E3090B">
      <w:pPr>
        <w:jc w:val="center"/>
        <w:rPr>
          <w:rFonts w:ascii="Times New Roman" w:hAnsi="Times New Roman" w:cs="Times New Roman"/>
          <w:b/>
          <w:bCs/>
          <w:sz w:val="26"/>
          <w:szCs w:val="26"/>
          <w:lang w:val="uk-UA"/>
        </w:rPr>
      </w:pPr>
    </w:p>
    <w:p w:rsidR="0023201A" w:rsidRPr="007A37AE" w:rsidRDefault="0023201A" w:rsidP="00E3090B">
      <w:pPr>
        <w:jc w:val="center"/>
        <w:rPr>
          <w:rFonts w:ascii="Times New Roman" w:hAnsi="Times New Roman" w:cs="Times New Roman"/>
          <w:b/>
          <w:bCs/>
          <w:sz w:val="26"/>
          <w:szCs w:val="26"/>
          <w:lang w:val="uk-UA"/>
        </w:rPr>
      </w:pPr>
    </w:p>
    <w:p w:rsidR="0023201A" w:rsidRPr="007A37AE" w:rsidRDefault="0023201A" w:rsidP="00E3090B">
      <w:pPr>
        <w:jc w:val="center"/>
        <w:rPr>
          <w:rFonts w:ascii="Times New Roman" w:hAnsi="Times New Roman" w:cs="Times New Roman"/>
          <w:b/>
          <w:bCs/>
          <w:sz w:val="26"/>
          <w:szCs w:val="26"/>
          <w:lang w:val="uk-UA"/>
        </w:rPr>
      </w:pPr>
    </w:p>
    <w:p w:rsidR="0023201A" w:rsidRPr="007A37AE" w:rsidRDefault="0023201A" w:rsidP="00E3090B">
      <w:pPr>
        <w:jc w:val="center"/>
        <w:rPr>
          <w:rFonts w:ascii="Times New Roman" w:hAnsi="Times New Roman" w:cs="Times New Roman"/>
          <w:b/>
          <w:bCs/>
          <w:sz w:val="26"/>
          <w:szCs w:val="26"/>
          <w:lang w:val="uk-UA"/>
        </w:rPr>
      </w:pPr>
    </w:p>
    <w:p w:rsidR="0023201A" w:rsidRPr="007A37AE" w:rsidRDefault="0023201A" w:rsidP="00E3090B">
      <w:pPr>
        <w:jc w:val="center"/>
        <w:rPr>
          <w:rFonts w:ascii="Times New Roman" w:hAnsi="Times New Roman" w:cs="Times New Roman"/>
          <w:b/>
          <w:bCs/>
          <w:sz w:val="26"/>
          <w:szCs w:val="26"/>
          <w:lang w:val="uk-UA"/>
        </w:rPr>
      </w:pPr>
    </w:p>
    <w:p w:rsidR="0023201A" w:rsidRPr="007A37AE" w:rsidRDefault="0023201A" w:rsidP="00E3090B">
      <w:pPr>
        <w:jc w:val="center"/>
        <w:rPr>
          <w:rFonts w:ascii="Times New Roman" w:hAnsi="Times New Roman" w:cs="Times New Roman"/>
          <w:b/>
          <w:bCs/>
          <w:sz w:val="26"/>
          <w:szCs w:val="26"/>
          <w:lang w:val="uk-UA"/>
        </w:rPr>
      </w:pPr>
    </w:p>
    <w:p w:rsidR="0023201A" w:rsidRPr="007A37AE" w:rsidRDefault="0023201A" w:rsidP="00E3090B">
      <w:pPr>
        <w:jc w:val="center"/>
        <w:rPr>
          <w:rFonts w:ascii="Times New Roman" w:hAnsi="Times New Roman" w:cs="Times New Roman"/>
          <w:b/>
          <w:bCs/>
          <w:sz w:val="26"/>
          <w:szCs w:val="26"/>
          <w:lang w:val="uk-UA"/>
        </w:rPr>
      </w:pPr>
    </w:p>
    <w:p w:rsidR="0023201A" w:rsidRPr="007A37AE" w:rsidRDefault="0023201A" w:rsidP="00E3090B">
      <w:pPr>
        <w:jc w:val="center"/>
        <w:rPr>
          <w:rFonts w:ascii="Times New Roman" w:hAnsi="Times New Roman" w:cs="Times New Roman"/>
          <w:b/>
          <w:bCs/>
          <w:sz w:val="26"/>
          <w:szCs w:val="26"/>
          <w:lang w:val="uk-UA"/>
        </w:rPr>
      </w:pPr>
    </w:p>
    <w:p w:rsidR="002C0B33" w:rsidRPr="007A37AE" w:rsidRDefault="002C0B33" w:rsidP="00E3090B">
      <w:pPr>
        <w:jc w:val="center"/>
        <w:rPr>
          <w:rFonts w:ascii="Times New Roman" w:hAnsi="Times New Roman" w:cs="Times New Roman"/>
          <w:b/>
          <w:bCs/>
          <w:sz w:val="26"/>
          <w:szCs w:val="26"/>
          <w:lang w:val="uk-UA"/>
        </w:rPr>
      </w:pPr>
    </w:p>
    <w:p w:rsidR="002C0B33" w:rsidRDefault="002C0B33" w:rsidP="00E3090B">
      <w:pPr>
        <w:jc w:val="center"/>
        <w:rPr>
          <w:rFonts w:ascii="Times New Roman" w:hAnsi="Times New Roman" w:cs="Times New Roman"/>
          <w:b/>
          <w:bCs/>
          <w:sz w:val="26"/>
          <w:szCs w:val="26"/>
          <w:lang w:val="uk-UA"/>
        </w:rPr>
      </w:pPr>
    </w:p>
    <w:p w:rsidR="0089687E" w:rsidRPr="007A37AE" w:rsidRDefault="0089687E" w:rsidP="00E3090B">
      <w:pPr>
        <w:jc w:val="center"/>
        <w:rPr>
          <w:rFonts w:ascii="Times New Roman" w:hAnsi="Times New Roman" w:cs="Times New Roman"/>
          <w:b/>
          <w:bCs/>
          <w:sz w:val="26"/>
          <w:szCs w:val="26"/>
          <w:lang w:val="uk-UA"/>
        </w:rPr>
      </w:pPr>
    </w:p>
    <w:p w:rsidR="002C0B33" w:rsidRPr="007A37AE" w:rsidRDefault="002C0B33" w:rsidP="00E3090B">
      <w:pPr>
        <w:jc w:val="center"/>
        <w:rPr>
          <w:rFonts w:ascii="Times New Roman" w:hAnsi="Times New Roman" w:cs="Times New Roman"/>
          <w:b/>
          <w:bCs/>
          <w:sz w:val="26"/>
          <w:szCs w:val="26"/>
          <w:lang w:val="uk-UA"/>
        </w:rPr>
      </w:pPr>
    </w:p>
    <w:p w:rsidR="00C708AA" w:rsidRPr="007A37AE" w:rsidRDefault="00F331E8" w:rsidP="002C0B33">
      <w:pPr>
        <w:pStyle w:val="a"/>
        <w:spacing w:after="240"/>
        <w:contextualSpacing w:val="0"/>
        <w:jc w:val="center"/>
        <w:outlineLvl w:val="0"/>
        <w:rPr>
          <w:rFonts w:ascii="Times New Roman" w:hAnsi="Times New Roman" w:cs="Times New Roman"/>
          <w:b/>
          <w:sz w:val="28"/>
          <w:szCs w:val="28"/>
          <w:lang w:val="uk-UA"/>
        </w:rPr>
      </w:pPr>
      <w:bookmarkStart w:id="0" w:name="_Toc92375905"/>
      <w:r w:rsidRPr="007A37AE">
        <w:rPr>
          <w:rFonts w:ascii="Times New Roman" w:hAnsi="Times New Roman" w:cs="Times New Roman"/>
          <w:b/>
          <w:sz w:val="28"/>
          <w:szCs w:val="28"/>
          <w:lang w:val="uk-UA"/>
        </w:rPr>
        <w:lastRenderedPageBreak/>
        <w:t>ПЕРЕЛІК МОДУЛІВ СИСТЕМИ ЩО ОНОВЛЮ</w:t>
      </w:r>
      <w:r w:rsidR="007E51A9" w:rsidRPr="007A37AE">
        <w:rPr>
          <w:rFonts w:ascii="Times New Roman" w:hAnsi="Times New Roman" w:cs="Times New Roman"/>
          <w:b/>
          <w:sz w:val="28"/>
          <w:szCs w:val="28"/>
          <w:lang w:val="uk-UA"/>
        </w:rPr>
        <w:t>Ю</w:t>
      </w:r>
      <w:r w:rsidRPr="007A37AE">
        <w:rPr>
          <w:rFonts w:ascii="Times New Roman" w:hAnsi="Times New Roman" w:cs="Times New Roman"/>
          <w:b/>
          <w:sz w:val="28"/>
          <w:szCs w:val="28"/>
          <w:lang w:val="uk-UA"/>
        </w:rPr>
        <w:t>ТЬСЯ</w:t>
      </w:r>
      <w:bookmarkEnd w:id="0"/>
    </w:p>
    <w:p w:rsidR="00F331E8" w:rsidRPr="007A37AE" w:rsidRDefault="00C0663E" w:rsidP="00F331E8">
      <w:pPr>
        <w:pStyle w:val="a"/>
        <w:numPr>
          <w:ilvl w:val="0"/>
          <w:numId w:val="0"/>
        </w:numPr>
        <w:spacing w:after="240"/>
        <w:ind w:firstLine="567"/>
        <w:contextualSpacing w:val="0"/>
        <w:jc w:val="both"/>
        <w:rPr>
          <w:rFonts w:ascii="Times New Roman" w:hAnsi="Times New Roman" w:cs="Times New Roman"/>
          <w:bCs/>
          <w:sz w:val="28"/>
          <w:szCs w:val="28"/>
          <w:lang w:val="uk-UA"/>
        </w:rPr>
      </w:pPr>
      <w:r>
        <w:rPr>
          <w:rFonts w:ascii="Times New Roman" w:hAnsi="Times New Roman" w:cs="Times New Roman"/>
          <w:bCs/>
          <w:sz w:val="28"/>
          <w:szCs w:val="28"/>
          <w:lang w:val="uk-UA"/>
        </w:rPr>
        <w:t>Д</w:t>
      </w:r>
      <w:bookmarkStart w:id="1" w:name="_GoBack"/>
      <w:bookmarkEnd w:id="1"/>
      <w:r w:rsidR="006D1D45" w:rsidRPr="00623FE9">
        <w:rPr>
          <w:rFonts w:ascii="Times New Roman" w:hAnsi="Times New Roman" w:cs="Times New Roman"/>
          <w:bCs/>
          <w:sz w:val="28"/>
          <w:szCs w:val="28"/>
          <w:lang w:val="uk-UA"/>
        </w:rPr>
        <w:t>ля застосування</w:t>
      </w:r>
      <w:r w:rsidR="003C0327" w:rsidRPr="00623FE9">
        <w:rPr>
          <w:rFonts w:ascii="Times New Roman" w:hAnsi="Times New Roman" w:cs="Times New Roman"/>
          <w:bCs/>
          <w:sz w:val="28"/>
          <w:szCs w:val="28"/>
          <w:lang w:val="uk-UA"/>
        </w:rPr>
        <w:t xml:space="preserve"> в КІАС УФГД</w:t>
      </w:r>
      <w:r w:rsidR="006D1D45" w:rsidRPr="00623FE9">
        <w:rPr>
          <w:rFonts w:ascii="Times New Roman" w:hAnsi="Times New Roman" w:cs="Times New Roman"/>
          <w:bCs/>
          <w:sz w:val="28"/>
          <w:szCs w:val="28"/>
          <w:lang w:val="uk-UA"/>
        </w:rPr>
        <w:t xml:space="preserve"> з</w:t>
      </w:r>
      <w:r w:rsidR="00E2742F" w:rsidRPr="00623FE9">
        <w:rPr>
          <w:rFonts w:ascii="Times New Roman" w:hAnsi="Times New Roman" w:cs="Times New Roman"/>
          <w:bCs/>
          <w:sz w:val="28"/>
          <w:szCs w:val="28"/>
          <w:lang w:val="uk-UA"/>
        </w:rPr>
        <w:t>мін до Постанови №100 про обчислення середнього заробітку та внесення зміни до статистичної звітності</w:t>
      </w:r>
      <w:r w:rsidR="00F331E8" w:rsidRPr="00623FE9">
        <w:rPr>
          <w:rFonts w:ascii="Times New Roman" w:hAnsi="Times New Roman" w:cs="Times New Roman"/>
          <w:bCs/>
          <w:sz w:val="28"/>
          <w:szCs w:val="28"/>
          <w:lang w:val="uk-UA"/>
        </w:rPr>
        <w:t>, оновлюються наступні модулі</w:t>
      </w:r>
      <w:r w:rsidR="00126378" w:rsidRPr="00623FE9">
        <w:rPr>
          <w:rFonts w:ascii="Times New Roman" w:hAnsi="Times New Roman" w:cs="Times New Roman"/>
          <w:bCs/>
          <w:sz w:val="28"/>
          <w:szCs w:val="28"/>
          <w:lang w:val="uk-UA"/>
        </w:rPr>
        <w:t>.</w:t>
      </w:r>
    </w:p>
    <w:p w:rsidR="00126378" w:rsidRPr="007A37AE" w:rsidRDefault="00126378" w:rsidP="00F331E8">
      <w:pPr>
        <w:pStyle w:val="a"/>
        <w:numPr>
          <w:ilvl w:val="0"/>
          <w:numId w:val="0"/>
        </w:numPr>
        <w:spacing w:after="240"/>
        <w:ind w:firstLine="567"/>
        <w:contextualSpacing w:val="0"/>
        <w:jc w:val="both"/>
        <w:rPr>
          <w:rFonts w:ascii="Times New Roman" w:hAnsi="Times New Roman" w:cs="Times New Roman"/>
          <w:bCs/>
          <w:sz w:val="28"/>
          <w:szCs w:val="28"/>
          <w:lang w:val="uk-UA"/>
        </w:rPr>
      </w:pPr>
      <w:r w:rsidRPr="007A37AE">
        <w:rPr>
          <w:rFonts w:ascii="Times New Roman" w:hAnsi="Times New Roman" w:cs="Times New Roman"/>
          <w:bCs/>
          <w:noProof/>
          <w:sz w:val="28"/>
          <w:szCs w:val="28"/>
          <w:lang w:eastAsia="ru-RU"/>
        </w:rPr>
        <w:drawing>
          <wp:inline distT="0" distB="0" distL="0" distR="0">
            <wp:extent cx="3905250" cy="3731172"/>
            <wp:effectExtent l="0" t="0" r="190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9035C" w:rsidRPr="007A37AE" w:rsidRDefault="00B6721A" w:rsidP="0034103B">
      <w:pPr>
        <w:pStyle w:val="2"/>
        <w:numPr>
          <w:ilvl w:val="1"/>
          <w:numId w:val="17"/>
        </w:numPr>
        <w:spacing w:after="240"/>
        <w:rPr>
          <w:rFonts w:ascii="Times New Roman" w:hAnsi="Times New Roman" w:cs="Times New Roman"/>
          <w:b/>
          <w:bCs/>
          <w:color w:val="auto"/>
          <w:sz w:val="28"/>
          <w:szCs w:val="28"/>
          <w:lang w:val="uk-UA"/>
        </w:rPr>
      </w:pPr>
      <w:bookmarkStart w:id="2" w:name="_Toc85816758"/>
      <w:bookmarkStart w:id="3" w:name="_Toc85995805"/>
      <w:bookmarkStart w:id="4" w:name="_Toc85996620"/>
      <w:bookmarkStart w:id="5" w:name="_Toc92375906"/>
      <w:bookmarkEnd w:id="2"/>
      <w:bookmarkEnd w:id="3"/>
      <w:bookmarkEnd w:id="4"/>
      <w:r w:rsidRPr="007A37AE">
        <w:rPr>
          <w:rFonts w:ascii="Times New Roman" w:hAnsi="Times New Roman" w:cs="Times New Roman"/>
          <w:b/>
          <w:bCs/>
          <w:color w:val="auto"/>
          <w:sz w:val="28"/>
          <w:szCs w:val="28"/>
          <w:lang w:val="uk-UA"/>
        </w:rPr>
        <w:t xml:space="preserve">Опис оновлення </w:t>
      </w:r>
      <w:r w:rsidR="008F1C60" w:rsidRPr="007A37AE">
        <w:rPr>
          <w:rFonts w:ascii="Times New Roman" w:hAnsi="Times New Roman" w:cs="Times New Roman"/>
          <w:b/>
          <w:bCs/>
          <w:color w:val="auto"/>
          <w:sz w:val="28"/>
          <w:szCs w:val="28"/>
          <w:lang w:val="uk-UA"/>
        </w:rPr>
        <w:t>модуля</w:t>
      </w:r>
      <w:r w:rsidRPr="007A37AE">
        <w:rPr>
          <w:rFonts w:ascii="Times New Roman" w:hAnsi="Times New Roman" w:cs="Times New Roman"/>
          <w:b/>
          <w:bCs/>
          <w:color w:val="auto"/>
          <w:sz w:val="28"/>
          <w:szCs w:val="28"/>
          <w:lang w:val="uk-UA"/>
        </w:rPr>
        <w:t xml:space="preserve"> «</w:t>
      </w:r>
      <w:r w:rsidR="00A9035C" w:rsidRPr="007A37AE">
        <w:rPr>
          <w:rFonts w:ascii="Times New Roman" w:hAnsi="Times New Roman" w:cs="Times New Roman"/>
          <w:b/>
          <w:bCs/>
          <w:color w:val="auto"/>
          <w:sz w:val="28"/>
          <w:szCs w:val="28"/>
          <w:lang w:val="uk-UA"/>
        </w:rPr>
        <w:t>Облік договорів</w:t>
      </w:r>
      <w:r w:rsidRPr="007A37AE">
        <w:rPr>
          <w:rFonts w:ascii="Times New Roman" w:hAnsi="Times New Roman" w:cs="Times New Roman"/>
          <w:b/>
          <w:bCs/>
          <w:color w:val="auto"/>
          <w:sz w:val="28"/>
          <w:szCs w:val="28"/>
          <w:lang w:val="uk-UA"/>
        </w:rPr>
        <w:t>»</w:t>
      </w:r>
      <w:bookmarkEnd w:id="5"/>
      <w:r w:rsidR="005572E1" w:rsidRPr="007A37AE">
        <w:rPr>
          <w:rFonts w:ascii="Times New Roman" w:hAnsi="Times New Roman" w:cs="Times New Roman"/>
          <w:b/>
          <w:bCs/>
          <w:color w:val="auto"/>
          <w:sz w:val="28"/>
          <w:szCs w:val="28"/>
          <w:lang w:val="uk-UA"/>
        </w:rPr>
        <w:t xml:space="preserve"> </w:t>
      </w:r>
    </w:p>
    <w:p w:rsidR="00292C93" w:rsidRPr="007A37AE" w:rsidRDefault="00292C93" w:rsidP="00293A5E">
      <w:pPr>
        <w:ind w:firstLine="567"/>
        <w:jc w:val="both"/>
        <w:rPr>
          <w:rFonts w:ascii="Times New Roman" w:hAnsi="Times New Roman" w:cs="Times New Roman"/>
          <w:sz w:val="28"/>
          <w:lang w:val="uk-UA"/>
        </w:rPr>
      </w:pPr>
      <w:r w:rsidRPr="007A37AE">
        <w:rPr>
          <w:rFonts w:ascii="Times New Roman" w:hAnsi="Times New Roman" w:cs="Times New Roman"/>
          <w:sz w:val="28"/>
          <w:lang w:val="uk-UA"/>
        </w:rPr>
        <w:t>Створено звіт-експорт та транспортний файл для вивантаження даних на портал Е-дата. Обсяг платежів за договорами (ДП/КП).</w:t>
      </w:r>
    </w:p>
    <w:p w:rsidR="00292C93" w:rsidRPr="007A37AE" w:rsidRDefault="00292C93" w:rsidP="00293A5E">
      <w:pPr>
        <w:ind w:firstLine="567"/>
        <w:jc w:val="both"/>
        <w:rPr>
          <w:rFonts w:ascii="Times New Roman" w:hAnsi="Times New Roman" w:cs="Times New Roman"/>
          <w:sz w:val="28"/>
          <w:lang w:val="uk-UA"/>
        </w:rPr>
      </w:pPr>
      <w:r w:rsidRPr="007A37AE">
        <w:rPr>
          <w:rFonts w:ascii="Times New Roman" w:hAnsi="Times New Roman" w:cs="Times New Roman"/>
          <w:sz w:val="28"/>
          <w:lang w:val="uk-UA"/>
        </w:rPr>
        <w:t>Оновлено коефіцієнт індексації грошової оцінки землі, додано коефіцієнт за 2020 р.</w:t>
      </w:r>
    </w:p>
    <w:p w:rsidR="00292C93" w:rsidRPr="007A37AE" w:rsidRDefault="00292C93" w:rsidP="00B6721A">
      <w:pPr>
        <w:ind w:firstLine="567"/>
        <w:jc w:val="both"/>
        <w:rPr>
          <w:rFonts w:ascii="Times New Roman" w:hAnsi="Times New Roman" w:cs="Times New Roman"/>
          <w:sz w:val="28"/>
          <w:szCs w:val="28"/>
          <w:lang w:val="uk-UA"/>
        </w:rPr>
      </w:pPr>
    </w:p>
    <w:p w:rsidR="00A9035C" w:rsidRPr="007A37AE" w:rsidRDefault="00B6721A" w:rsidP="0034103B">
      <w:pPr>
        <w:pStyle w:val="2"/>
        <w:numPr>
          <w:ilvl w:val="1"/>
          <w:numId w:val="17"/>
        </w:numPr>
        <w:spacing w:after="240"/>
        <w:rPr>
          <w:rFonts w:ascii="Times New Roman" w:hAnsi="Times New Roman" w:cs="Times New Roman"/>
          <w:b/>
          <w:bCs/>
          <w:color w:val="auto"/>
          <w:sz w:val="28"/>
          <w:szCs w:val="28"/>
          <w:lang w:val="uk-UA"/>
        </w:rPr>
      </w:pPr>
      <w:bookmarkStart w:id="6" w:name="_Toc92375907"/>
      <w:r w:rsidRPr="007A37AE">
        <w:rPr>
          <w:rFonts w:ascii="Times New Roman" w:hAnsi="Times New Roman" w:cs="Times New Roman"/>
          <w:b/>
          <w:bCs/>
          <w:color w:val="auto"/>
          <w:sz w:val="28"/>
          <w:szCs w:val="28"/>
          <w:lang w:val="uk-UA"/>
        </w:rPr>
        <w:t xml:space="preserve">Опис оновлення </w:t>
      </w:r>
      <w:r w:rsidR="008F1C60" w:rsidRPr="007A37AE">
        <w:rPr>
          <w:rFonts w:ascii="Times New Roman" w:hAnsi="Times New Roman" w:cs="Times New Roman"/>
          <w:b/>
          <w:bCs/>
          <w:color w:val="auto"/>
          <w:sz w:val="28"/>
          <w:szCs w:val="28"/>
          <w:lang w:val="uk-UA"/>
        </w:rPr>
        <w:t>модуля</w:t>
      </w:r>
      <w:r w:rsidRPr="007A37AE">
        <w:rPr>
          <w:rFonts w:ascii="Times New Roman" w:hAnsi="Times New Roman" w:cs="Times New Roman"/>
          <w:b/>
          <w:bCs/>
          <w:color w:val="auto"/>
          <w:sz w:val="28"/>
          <w:szCs w:val="28"/>
          <w:lang w:val="uk-UA"/>
        </w:rPr>
        <w:t xml:space="preserve"> «</w:t>
      </w:r>
      <w:r w:rsidR="00A9035C" w:rsidRPr="007A37AE">
        <w:rPr>
          <w:rFonts w:ascii="Times New Roman" w:hAnsi="Times New Roman" w:cs="Times New Roman"/>
          <w:b/>
          <w:bCs/>
          <w:color w:val="auto"/>
          <w:sz w:val="28"/>
          <w:szCs w:val="28"/>
          <w:lang w:val="uk-UA"/>
        </w:rPr>
        <w:t>Головна книга</w:t>
      </w:r>
      <w:r w:rsidRPr="007A37AE">
        <w:rPr>
          <w:rFonts w:ascii="Times New Roman" w:hAnsi="Times New Roman" w:cs="Times New Roman"/>
          <w:b/>
          <w:bCs/>
          <w:color w:val="auto"/>
          <w:sz w:val="28"/>
          <w:szCs w:val="28"/>
          <w:lang w:val="uk-UA"/>
        </w:rPr>
        <w:t>»</w:t>
      </w:r>
      <w:bookmarkEnd w:id="6"/>
    </w:p>
    <w:p w:rsidR="0065296C" w:rsidRPr="007A37AE" w:rsidRDefault="0034103B" w:rsidP="0034103B">
      <w:pPr>
        <w:ind w:firstLine="567"/>
        <w:jc w:val="both"/>
        <w:rPr>
          <w:rFonts w:ascii="Times New Roman" w:hAnsi="Times New Roman" w:cs="Times New Roman"/>
          <w:sz w:val="28"/>
          <w:lang w:val="uk-UA"/>
        </w:rPr>
      </w:pPr>
      <w:r w:rsidRPr="007A37AE">
        <w:rPr>
          <w:rFonts w:ascii="Times New Roman" w:hAnsi="Times New Roman" w:cs="Times New Roman"/>
          <w:sz w:val="28"/>
          <w:lang w:val="uk-UA"/>
        </w:rPr>
        <w:t xml:space="preserve">В модулі </w:t>
      </w:r>
      <w:r w:rsidR="0065296C" w:rsidRPr="007A37AE">
        <w:rPr>
          <w:rFonts w:ascii="Times New Roman" w:hAnsi="Times New Roman" w:cs="Times New Roman"/>
          <w:sz w:val="28"/>
          <w:lang w:val="uk-UA"/>
        </w:rPr>
        <w:t>Регламентована звітність</w:t>
      </w:r>
      <w:r>
        <w:rPr>
          <w:rFonts w:ascii="Times New Roman" w:hAnsi="Times New Roman" w:cs="Times New Roman"/>
          <w:sz w:val="28"/>
          <w:lang w:val="uk-UA"/>
        </w:rPr>
        <w:t xml:space="preserve"> р</w:t>
      </w:r>
      <w:r w:rsidR="0065296C" w:rsidRPr="007A37AE">
        <w:rPr>
          <w:rFonts w:ascii="Times New Roman" w:hAnsi="Times New Roman" w:cs="Times New Roman"/>
          <w:sz w:val="28"/>
          <w:lang w:val="uk-UA"/>
        </w:rPr>
        <w:t>еалізовано системний шаблон FR "Довідка про підтвердження надходжень до спеціального фонду Додаток 7 до Інструкції про складання і виконання розпису Державного бюджету України (у редакції наказу Міністерства фінансів України, від 04.12.2015 N 1118)" (R372_416.RPF).</w:t>
      </w:r>
    </w:p>
    <w:p w:rsidR="0065296C" w:rsidRPr="007A37AE" w:rsidRDefault="0065296C" w:rsidP="003F30CA">
      <w:pPr>
        <w:ind w:firstLine="567"/>
        <w:jc w:val="both"/>
        <w:rPr>
          <w:rFonts w:ascii="Times New Roman" w:hAnsi="Times New Roman" w:cs="Times New Roman"/>
          <w:sz w:val="28"/>
          <w:lang w:val="uk-UA"/>
        </w:rPr>
      </w:pPr>
      <w:r w:rsidRPr="007A37AE">
        <w:rPr>
          <w:rFonts w:ascii="Times New Roman" w:hAnsi="Times New Roman" w:cs="Times New Roman"/>
          <w:sz w:val="28"/>
          <w:lang w:val="uk-UA"/>
        </w:rPr>
        <w:t xml:space="preserve">Оновлені класифікатори в </w:t>
      </w:r>
      <w:r w:rsidR="003F30CA">
        <w:rPr>
          <w:rFonts w:ascii="Times New Roman" w:hAnsi="Times New Roman" w:cs="Times New Roman"/>
          <w:sz w:val="28"/>
          <w:lang w:val="uk-UA"/>
        </w:rPr>
        <w:t xml:space="preserve">модулі </w:t>
      </w:r>
      <w:r w:rsidRPr="007A37AE">
        <w:rPr>
          <w:rFonts w:ascii="Times New Roman" w:hAnsi="Times New Roman" w:cs="Times New Roman"/>
          <w:sz w:val="28"/>
          <w:lang w:val="uk-UA"/>
        </w:rPr>
        <w:t>Довідник кодів бюджетної класифікації.</w:t>
      </w:r>
    </w:p>
    <w:p w:rsidR="00A9035C" w:rsidRPr="007A37AE" w:rsidRDefault="00A9035C" w:rsidP="00B6721A">
      <w:pPr>
        <w:spacing w:after="60"/>
        <w:ind w:firstLine="567"/>
        <w:jc w:val="both"/>
        <w:rPr>
          <w:rFonts w:ascii="Times New Roman" w:hAnsi="Times New Roman" w:cs="Times New Roman"/>
          <w:sz w:val="28"/>
          <w:szCs w:val="28"/>
          <w:lang w:val="uk-UA"/>
        </w:rPr>
      </w:pPr>
      <w:r w:rsidRPr="007A37AE">
        <w:rPr>
          <w:rFonts w:ascii="Times New Roman" w:hAnsi="Times New Roman" w:cs="Times New Roman"/>
          <w:sz w:val="28"/>
          <w:szCs w:val="28"/>
          <w:lang w:val="uk-UA"/>
        </w:rPr>
        <w:lastRenderedPageBreak/>
        <w:t>.</w:t>
      </w:r>
    </w:p>
    <w:p w:rsidR="00A454CA" w:rsidRPr="0034103B" w:rsidRDefault="003C0327" w:rsidP="0034103B">
      <w:pPr>
        <w:pStyle w:val="2"/>
        <w:numPr>
          <w:ilvl w:val="1"/>
          <w:numId w:val="17"/>
        </w:numPr>
        <w:spacing w:after="240"/>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 xml:space="preserve"> </w:t>
      </w:r>
      <w:bookmarkStart w:id="7" w:name="_Toc92375908"/>
      <w:r w:rsidR="00A454CA" w:rsidRPr="0034103B">
        <w:rPr>
          <w:rFonts w:ascii="Times New Roman" w:hAnsi="Times New Roman" w:cs="Times New Roman"/>
          <w:b/>
          <w:bCs/>
          <w:color w:val="auto"/>
          <w:sz w:val="28"/>
          <w:szCs w:val="28"/>
          <w:lang w:val="uk-UA"/>
        </w:rPr>
        <w:t xml:space="preserve">Опис оновлення </w:t>
      </w:r>
      <w:r w:rsidR="008F1C60" w:rsidRPr="0034103B">
        <w:rPr>
          <w:rFonts w:ascii="Times New Roman" w:hAnsi="Times New Roman" w:cs="Times New Roman"/>
          <w:b/>
          <w:bCs/>
          <w:color w:val="auto"/>
          <w:sz w:val="28"/>
          <w:szCs w:val="28"/>
          <w:lang w:val="uk-UA"/>
        </w:rPr>
        <w:t>модуля</w:t>
      </w:r>
      <w:r w:rsidR="00A454CA" w:rsidRPr="0034103B">
        <w:rPr>
          <w:rFonts w:ascii="Times New Roman" w:hAnsi="Times New Roman" w:cs="Times New Roman"/>
          <w:b/>
          <w:bCs/>
          <w:color w:val="auto"/>
          <w:sz w:val="28"/>
          <w:szCs w:val="28"/>
          <w:lang w:val="uk-UA"/>
        </w:rPr>
        <w:t xml:space="preserve"> «Облік персоналу»</w:t>
      </w:r>
      <w:bookmarkEnd w:id="7"/>
    </w:p>
    <w:p w:rsidR="00C157D9" w:rsidRPr="00C157D9" w:rsidRDefault="00C157D9" w:rsidP="00A0705F">
      <w:pPr>
        <w:ind w:firstLine="567"/>
        <w:jc w:val="both"/>
        <w:rPr>
          <w:rFonts w:ascii="Times New Roman" w:hAnsi="Times New Roman" w:cs="Times New Roman"/>
          <w:b/>
          <w:sz w:val="28"/>
          <w:lang w:val="uk-UA"/>
        </w:rPr>
      </w:pPr>
      <w:r w:rsidRPr="00C157D9">
        <w:rPr>
          <w:rFonts w:ascii="Times New Roman" w:hAnsi="Times New Roman" w:cs="Times New Roman"/>
          <w:b/>
          <w:sz w:val="28"/>
          <w:lang w:val="uk-UA"/>
        </w:rPr>
        <w:t>Облік праці та заробітної плати</w:t>
      </w:r>
    </w:p>
    <w:p w:rsidR="007A37AE" w:rsidRPr="007A37AE" w:rsidRDefault="007A37AE" w:rsidP="00A0705F">
      <w:pPr>
        <w:ind w:firstLine="567"/>
        <w:jc w:val="both"/>
        <w:rPr>
          <w:rFonts w:ascii="Times New Roman" w:hAnsi="Times New Roman" w:cs="Times New Roman"/>
          <w:sz w:val="28"/>
          <w:lang w:val="uk-UA"/>
        </w:rPr>
      </w:pPr>
      <w:r w:rsidRPr="007A37AE">
        <w:rPr>
          <w:rFonts w:ascii="Times New Roman" w:hAnsi="Times New Roman" w:cs="Times New Roman"/>
          <w:sz w:val="28"/>
          <w:lang w:val="uk-UA"/>
        </w:rPr>
        <w:t>Згідно Наказу Держстату від 17.06.2020 №178 у модулі «Статистична звітність» реалізовано звіт №1-ПВ(квартальна) R359_040.RPF (FR Дані для форми 'N1-ПВ' квартальна (з 2021 року)). Реалізовано експорт в форматі XML, код форми S0301117.</w:t>
      </w:r>
    </w:p>
    <w:p w:rsidR="007A37AE" w:rsidRPr="007A37AE" w:rsidRDefault="007A37AE" w:rsidP="00A0705F">
      <w:pPr>
        <w:ind w:firstLine="567"/>
        <w:jc w:val="both"/>
        <w:rPr>
          <w:rFonts w:ascii="Times New Roman" w:hAnsi="Times New Roman" w:cs="Times New Roman"/>
          <w:sz w:val="28"/>
          <w:lang w:val="uk-UA"/>
        </w:rPr>
      </w:pPr>
      <w:r w:rsidRPr="007A37AE">
        <w:rPr>
          <w:rFonts w:ascii="Times New Roman" w:hAnsi="Times New Roman" w:cs="Times New Roman"/>
          <w:sz w:val="28"/>
          <w:lang w:val="uk-UA"/>
        </w:rPr>
        <w:t xml:space="preserve">Згідно Наказу Держстату від 17.06.2020 №178 у модулі «Статистична звітність» реалізовано звіт №1-ПВ(місячна) R359_041.RPF (FR </w:t>
      </w:r>
      <w:proofErr w:type="spellStart"/>
      <w:r w:rsidRPr="007A37AE">
        <w:rPr>
          <w:rFonts w:ascii="Times New Roman" w:hAnsi="Times New Roman" w:cs="Times New Roman"/>
          <w:sz w:val="28"/>
          <w:lang w:val="uk-UA"/>
        </w:rPr>
        <w:t>Данi</w:t>
      </w:r>
      <w:proofErr w:type="spellEnd"/>
      <w:r w:rsidRPr="007A37AE">
        <w:rPr>
          <w:rFonts w:ascii="Times New Roman" w:hAnsi="Times New Roman" w:cs="Times New Roman"/>
          <w:sz w:val="28"/>
          <w:lang w:val="uk-UA"/>
        </w:rPr>
        <w:t xml:space="preserve"> для форми 'N1-ПВ' термінова-місячна (з 2021 року)). Реалізовано експорт в форматі XML, код форми S0301012.</w:t>
      </w:r>
    </w:p>
    <w:p w:rsidR="007A37AE" w:rsidRPr="007A37AE" w:rsidRDefault="007A37AE" w:rsidP="00A0705F">
      <w:pPr>
        <w:ind w:firstLine="567"/>
        <w:jc w:val="both"/>
        <w:rPr>
          <w:rFonts w:ascii="Times New Roman" w:hAnsi="Times New Roman" w:cs="Times New Roman"/>
          <w:sz w:val="28"/>
          <w:lang w:val="uk-UA"/>
        </w:rPr>
      </w:pPr>
      <w:r w:rsidRPr="007A37AE">
        <w:rPr>
          <w:rFonts w:ascii="Times New Roman" w:hAnsi="Times New Roman" w:cs="Times New Roman"/>
          <w:sz w:val="28"/>
          <w:lang w:val="uk-UA"/>
        </w:rPr>
        <w:t>Згідно Наказу Держстату від 17.06.2020 №183 у модулі «Статистична звітність» реалізовано «Звіт про заробітну плату за професіями окремих працівників» R359_007.RPF(Форма №7-ПВ(один раз на 4 роки)).</w:t>
      </w:r>
    </w:p>
    <w:p w:rsidR="007A37AE" w:rsidRPr="007A37AE" w:rsidRDefault="007A37AE" w:rsidP="00A0705F">
      <w:pPr>
        <w:ind w:firstLine="567"/>
        <w:jc w:val="both"/>
        <w:rPr>
          <w:rFonts w:ascii="Times New Roman" w:hAnsi="Times New Roman" w:cs="Times New Roman"/>
          <w:sz w:val="28"/>
          <w:lang w:val="uk-UA"/>
        </w:rPr>
      </w:pPr>
      <w:r w:rsidRPr="007A37AE">
        <w:rPr>
          <w:rFonts w:ascii="Times New Roman" w:hAnsi="Times New Roman" w:cs="Times New Roman"/>
          <w:sz w:val="28"/>
          <w:lang w:val="uk-UA"/>
        </w:rPr>
        <w:t>Згідно Наказу Держстату від 21.07.2020 №222 у модулі «Статистична звітність» реалізовано «Звіт про заборгованість з оплати праці» R359_036.RPF.</w:t>
      </w:r>
    </w:p>
    <w:p w:rsidR="007A37AE" w:rsidRPr="007A37AE" w:rsidRDefault="007A37AE" w:rsidP="00A0705F">
      <w:pPr>
        <w:ind w:firstLine="567"/>
        <w:jc w:val="both"/>
        <w:rPr>
          <w:rFonts w:ascii="Times New Roman" w:hAnsi="Times New Roman" w:cs="Times New Roman"/>
          <w:sz w:val="28"/>
          <w:lang w:val="uk-UA"/>
        </w:rPr>
      </w:pPr>
      <w:r w:rsidRPr="007A37AE">
        <w:rPr>
          <w:rFonts w:ascii="Times New Roman" w:hAnsi="Times New Roman" w:cs="Times New Roman"/>
          <w:sz w:val="28"/>
          <w:lang w:val="uk-UA"/>
        </w:rPr>
        <w:t>Згідно постанови Кабінету Міністрів України від 9 грудня 2020р. №1213 внесено зміни у постанову 100. Доопрацьовано алгоритм розрахунку відпускних у частині нарахувань від окладу, а саме додано перевірку порівняння окладу працівника з мінімальною зарплатою для виконання норми постанови: «В разі відсутності нарахувань в розрахунковому періоді і розрахунку від окладу, його потрібно порівнювати з мінімальною зарплатою на день розрахунку, якщо оклад менше мінімальної, то розрахунок середнього проводити від мінімальної».</w:t>
      </w:r>
    </w:p>
    <w:p w:rsidR="007A37AE" w:rsidRPr="007A37AE" w:rsidRDefault="007A37AE" w:rsidP="00A0705F">
      <w:pPr>
        <w:ind w:firstLine="567"/>
        <w:jc w:val="both"/>
        <w:rPr>
          <w:rFonts w:ascii="Times New Roman" w:hAnsi="Times New Roman" w:cs="Times New Roman"/>
          <w:sz w:val="28"/>
          <w:lang w:val="uk-UA"/>
        </w:rPr>
      </w:pPr>
      <w:r w:rsidRPr="007A37AE">
        <w:rPr>
          <w:rFonts w:ascii="Times New Roman" w:hAnsi="Times New Roman" w:cs="Times New Roman"/>
          <w:sz w:val="28"/>
          <w:lang w:val="uk-UA"/>
        </w:rPr>
        <w:t xml:space="preserve">Дата початку дії постанови Кабінету Міністрів України від 9 грудня 2020р. №1213 12.12.2020. Постанова відміняє індексацію середнього заробітку при розрахунку відпусток. </w:t>
      </w:r>
      <w:r w:rsidR="003F30CA">
        <w:rPr>
          <w:rFonts w:ascii="Times New Roman" w:hAnsi="Times New Roman" w:cs="Times New Roman"/>
          <w:sz w:val="28"/>
          <w:lang w:val="uk-UA"/>
        </w:rPr>
        <w:t xml:space="preserve">Проведено зміни розрахунку. </w:t>
      </w:r>
      <w:r w:rsidR="00924C1B">
        <w:rPr>
          <w:rFonts w:ascii="Times New Roman" w:hAnsi="Times New Roman" w:cs="Times New Roman"/>
          <w:sz w:val="28"/>
          <w:lang w:val="uk-UA"/>
        </w:rPr>
        <w:t>У</w:t>
      </w:r>
      <w:r w:rsidRPr="007A37AE">
        <w:rPr>
          <w:rFonts w:ascii="Times New Roman" w:hAnsi="Times New Roman" w:cs="Times New Roman"/>
          <w:sz w:val="28"/>
          <w:lang w:val="uk-UA"/>
        </w:rPr>
        <w:t xml:space="preserve"> разі коли відпустка починається 12.12.2020 і пізніше. Відпустки розраховані з датою початку до цієї дати середній заробіток індексують.</w:t>
      </w:r>
    </w:p>
    <w:p w:rsidR="007A37AE" w:rsidRPr="007A37AE" w:rsidRDefault="007A37AE" w:rsidP="00A0705F">
      <w:pPr>
        <w:ind w:firstLine="567"/>
        <w:jc w:val="both"/>
        <w:rPr>
          <w:rFonts w:ascii="Times New Roman" w:hAnsi="Times New Roman" w:cs="Times New Roman"/>
          <w:sz w:val="28"/>
          <w:lang w:val="uk-UA"/>
        </w:rPr>
      </w:pPr>
      <w:r w:rsidRPr="007A37AE">
        <w:rPr>
          <w:rFonts w:ascii="Times New Roman" w:hAnsi="Times New Roman" w:cs="Times New Roman"/>
          <w:sz w:val="28"/>
          <w:lang w:val="uk-UA"/>
        </w:rPr>
        <w:t xml:space="preserve">Згідно змін постанови Кабінету Міністрів України від 9 грудня 2020р. №1213 реалізоване врахування премій при розрахунку відпусток. Щомісячні премії та їх перерахунки враховуються при розрахунку відпускних по розрахунковому періоду. Реалізована норма включення премій за період «Премії та інші виплати, які виплачуються за два місяці або більш тривалий період, при обчисленні середньої заробітної плати включаються шляхом додавання до заробітку кожного місяця розрахункового періоду частини, що відповідає кількості відпрацьованих робочих днів періоду (місяців), за які такі </w:t>
      </w:r>
      <w:r w:rsidRPr="007A37AE">
        <w:rPr>
          <w:rFonts w:ascii="Times New Roman" w:hAnsi="Times New Roman" w:cs="Times New Roman"/>
          <w:sz w:val="28"/>
          <w:lang w:val="uk-UA"/>
        </w:rPr>
        <w:lastRenderedPageBreak/>
        <w:t>премії та інші виплати нараховані. Така частина визначається діленням суми нарахованих премій та інших виплат на кількість відпрацьованих робочих днів періоду, за який вони нараховані, та множенням на кількість відпрацьованих робочих днів кожного місяця, що відноситься до розрахункового періоду для обчислення середньої заробітної плати.»</w:t>
      </w:r>
    </w:p>
    <w:p w:rsidR="007A37AE" w:rsidRPr="007A37AE" w:rsidRDefault="007A37AE" w:rsidP="00A0705F">
      <w:pPr>
        <w:ind w:firstLine="567"/>
        <w:jc w:val="both"/>
        <w:rPr>
          <w:rFonts w:ascii="Times New Roman" w:hAnsi="Times New Roman" w:cs="Times New Roman"/>
          <w:sz w:val="28"/>
          <w:lang w:val="uk-UA"/>
        </w:rPr>
      </w:pPr>
      <w:r w:rsidRPr="007A37AE">
        <w:rPr>
          <w:rFonts w:ascii="Times New Roman" w:hAnsi="Times New Roman" w:cs="Times New Roman"/>
          <w:sz w:val="28"/>
          <w:lang w:val="uk-UA"/>
        </w:rPr>
        <w:t xml:space="preserve">При формуванні списків на перерахунок по </w:t>
      </w:r>
      <w:r w:rsidR="003F30CA">
        <w:rPr>
          <w:rFonts w:ascii="Times New Roman" w:hAnsi="Times New Roman" w:cs="Times New Roman"/>
          <w:sz w:val="28"/>
          <w:lang w:val="uk-UA"/>
        </w:rPr>
        <w:t xml:space="preserve">виду оплати з </w:t>
      </w:r>
      <w:r w:rsidRPr="007A37AE">
        <w:rPr>
          <w:rFonts w:ascii="Times New Roman" w:hAnsi="Times New Roman" w:cs="Times New Roman"/>
          <w:sz w:val="28"/>
          <w:lang w:val="uk-UA"/>
        </w:rPr>
        <w:t>метод</w:t>
      </w:r>
      <w:r w:rsidR="003F30CA">
        <w:rPr>
          <w:rFonts w:ascii="Times New Roman" w:hAnsi="Times New Roman" w:cs="Times New Roman"/>
          <w:sz w:val="28"/>
          <w:lang w:val="uk-UA"/>
        </w:rPr>
        <w:t>ом</w:t>
      </w:r>
      <w:r w:rsidRPr="007A37AE">
        <w:rPr>
          <w:rFonts w:ascii="Times New Roman" w:hAnsi="Times New Roman" w:cs="Times New Roman"/>
          <w:sz w:val="28"/>
          <w:lang w:val="uk-UA"/>
        </w:rPr>
        <w:t xml:space="preserve"> розрахунку №35 "Виплата в міжрозрахунковий період" на закладці «Виплата» додано параметр «Розраховувати податки з суми по документу без перерахунків». У разі, якщо включено цей параметр і параметр «Виключати утримання з нарахованої суми», податки по приєднаним документам розраховуються без перерахунків.</w:t>
      </w:r>
    </w:p>
    <w:p w:rsidR="00B82F1D" w:rsidRPr="007A37AE" w:rsidRDefault="007A37AE" w:rsidP="00A0705F">
      <w:pPr>
        <w:ind w:firstLine="567"/>
        <w:jc w:val="both"/>
        <w:rPr>
          <w:rFonts w:ascii="Times New Roman" w:hAnsi="Times New Roman" w:cs="Times New Roman"/>
          <w:sz w:val="28"/>
          <w:lang w:val="uk-UA"/>
        </w:rPr>
      </w:pPr>
      <w:r w:rsidRPr="007A37AE">
        <w:rPr>
          <w:rFonts w:ascii="Times New Roman" w:hAnsi="Times New Roman" w:cs="Times New Roman"/>
          <w:sz w:val="28"/>
          <w:lang w:val="uk-UA"/>
        </w:rPr>
        <w:t>Доопрацьовано алгоритм розрахунку середньоденного значення для розрахунків по середньому за 2 місяці. У місяці вступу розрахунок проводиться виходячи із окладу з урахуванням кількості ставок. Якщо оклад працівника менше мінімальної зарплати, розрахунок проводиться з мінімальної зарплати. Доопрацювання проведено по методам розрахунку 117 (відрядження), 228 (держобов’язки),105 (вихідна допомога), 249 (військові збори), 274 (донорські дні), 32 (мат допомога до відпустки).</w:t>
      </w:r>
    </w:p>
    <w:p w:rsidR="00C157D9" w:rsidRPr="00C157D9" w:rsidRDefault="00C157D9" w:rsidP="00C157D9">
      <w:pPr>
        <w:ind w:firstLine="567"/>
        <w:jc w:val="both"/>
        <w:rPr>
          <w:rFonts w:ascii="Times New Roman" w:hAnsi="Times New Roman" w:cs="Times New Roman"/>
          <w:b/>
          <w:sz w:val="28"/>
          <w:lang w:val="uk-UA"/>
        </w:rPr>
      </w:pPr>
      <w:r w:rsidRPr="00C157D9">
        <w:rPr>
          <w:rFonts w:ascii="Times New Roman" w:hAnsi="Times New Roman" w:cs="Times New Roman"/>
          <w:b/>
          <w:sz w:val="28"/>
          <w:lang w:val="uk-UA"/>
        </w:rPr>
        <w:t xml:space="preserve">Облік </w:t>
      </w:r>
      <w:r>
        <w:rPr>
          <w:rFonts w:ascii="Times New Roman" w:hAnsi="Times New Roman" w:cs="Times New Roman"/>
          <w:b/>
          <w:sz w:val="28"/>
          <w:lang w:val="uk-UA"/>
        </w:rPr>
        <w:t>кадрів</w:t>
      </w:r>
    </w:p>
    <w:p w:rsidR="007A37AE" w:rsidRPr="007A37AE" w:rsidRDefault="007A37AE" w:rsidP="00A0705F">
      <w:pPr>
        <w:ind w:firstLine="567"/>
        <w:jc w:val="both"/>
        <w:rPr>
          <w:rFonts w:ascii="Times New Roman" w:hAnsi="Times New Roman" w:cs="Times New Roman"/>
          <w:sz w:val="28"/>
          <w:lang w:val="uk-UA"/>
        </w:rPr>
      </w:pPr>
      <w:r w:rsidRPr="007A37AE">
        <w:rPr>
          <w:rFonts w:ascii="Times New Roman" w:hAnsi="Times New Roman" w:cs="Times New Roman"/>
          <w:sz w:val="28"/>
          <w:lang w:val="uk-UA"/>
        </w:rPr>
        <w:t xml:space="preserve">Реалізовано звіт 1815 «FR Форма №10-ПОI. Звіт про зайнятість и працевлаштування осіб з інвалідністю» RI15_009.RPF. Підстава: Наказ </w:t>
      </w:r>
      <w:proofErr w:type="spellStart"/>
      <w:r w:rsidRPr="007A37AE">
        <w:rPr>
          <w:rFonts w:ascii="Times New Roman" w:hAnsi="Times New Roman" w:cs="Times New Roman"/>
          <w:sz w:val="28"/>
          <w:lang w:val="uk-UA"/>
        </w:rPr>
        <w:t>Мінсоцполітики</w:t>
      </w:r>
      <w:proofErr w:type="spellEnd"/>
      <w:r w:rsidRPr="007A37AE">
        <w:rPr>
          <w:rFonts w:ascii="Times New Roman" w:hAnsi="Times New Roman" w:cs="Times New Roman"/>
          <w:sz w:val="28"/>
          <w:lang w:val="uk-UA"/>
        </w:rPr>
        <w:t xml:space="preserve"> №591 від 27.08.2020р. «Про затвердження форми звітності №10-ПОІ (річна) «Звіт про зайнятість і працевлаштування осіб з інвалідністю» та Інструкції щодо її заповнення». Звіт формується в реєстрі Особових карток працівників або в </w:t>
      </w:r>
      <w:r w:rsidR="003F30CA">
        <w:rPr>
          <w:rFonts w:ascii="Times New Roman" w:hAnsi="Times New Roman" w:cs="Times New Roman"/>
          <w:sz w:val="28"/>
          <w:lang w:val="uk-UA"/>
        </w:rPr>
        <w:t>модулі</w:t>
      </w:r>
      <w:r w:rsidRPr="007A37AE">
        <w:rPr>
          <w:rFonts w:ascii="Times New Roman" w:hAnsi="Times New Roman" w:cs="Times New Roman"/>
          <w:sz w:val="28"/>
          <w:lang w:val="uk-UA"/>
        </w:rPr>
        <w:t xml:space="preserve"> Звіти. Для коректного формування в звіті даних за місцем проживання працівників (колонки 4, 5, 6, 7), в особових картках працівників повинні бути заповнені дані в розділі «Адреси та телефони», підрозділ «Постійне місце проживання» з довідника</w:t>
      </w:r>
      <w:r w:rsidR="003F30CA">
        <w:rPr>
          <w:rFonts w:ascii="Times New Roman" w:hAnsi="Times New Roman" w:cs="Times New Roman"/>
          <w:sz w:val="28"/>
          <w:lang w:val="uk-UA"/>
        </w:rPr>
        <w:t xml:space="preserve"> адрес</w:t>
      </w:r>
      <w:r w:rsidRPr="007A37AE">
        <w:rPr>
          <w:rFonts w:ascii="Times New Roman" w:hAnsi="Times New Roman" w:cs="Times New Roman"/>
          <w:sz w:val="28"/>
          <w:lang w:val="uk-UA"/>
        </w:rPr>
        <w:t xml:space="preserve">. Якщо заповнене значення в полі Місто, то працівник буде в звіті врахований в колонці 4 або 5 залежно від статі. Якщо в адресі заповнене поле </w:t>
      </w:r>
      <w:proofErr w:type="spellStart"/>
      <w:r w:rsidRPr="007A37AE">
        <w:rPr>
          <w:rFonts w:ascii="Times New Roman" w:hAnsi="Times New Roman" w:cs="Times New Roman"/>
          <w:sz w:val="28"/>
          <w:lang w:val="uk-UA"/>
        </w:rPr>
        <w:t>Нас.пункт</w:t>
      </w:r>
      <w:proofErr w:type="spellEnd"/>
      <w:r w:rsidRPr="007A37AE">
        <w:rPr>
          <w:rFonts w:ascii="Times New Roman" w:hAnsi="Times New Roman" w:cs="Times New Roman"/>
          <w:sz w:val="28"/>
          <w:lang w:val="uk-UA"/>
        </w:rPr>
        <w:t>, то в звіті працівник буде врахований у колонці 6 або 7 відповідно статі.</w:t>
      </w:r>
    </w:p>
    <w:p w:rsidR="007A37AE" w:rsidRPr="007A37AE" w:rsidRDefault="007A37AE" w:rsidP="00020228">
      <w:pPr>
        <w:ind w:firstLine="567"/>
        <w:jc w:val="both"/>
        <w:rPr>
          <w:rFonts w:ascii="Times New Roman" w:hAnsi="Times New Roman" w:cs="Times New Roman"/>
          <w:sz w:val="28"/>
          <w:lang w:val="uk-UA"/>
        </w:rPr>
      </w:pPr>
      <w:r w:rsidRPr="007A37AE">
        <w:rPr>
          <w:rFonts w:ascii="Times New Roman" w:hAnsi="Times New Roman" w:cs="Times New Roman"/>
          <w:sz w:val="28"/>
          <w:lang w:val="uk-UA"/>
        </w:rPr>
        <w:t xml:space="preserve"> Довідник посад, Довідник професій - доповнений системний довідник «Класифікатор професій ДК 003: 2010» даними згідно змін, внесених наказом Міністерства економічного розвитку і торгівлі України «Про затвердження Зміни №8 до національного класифікатора ДК 003: 2010» від 15.02</w:t>
      </w:r>
      <w:r w:rsidR="00020228">
        <w:rPr>
          <w:rFonts w:ascii="Times New Roman" w:hAnsi="Times New Roman" w:cs="Times New Roman"/>
          <w:sz w:val="28"/>
          <w:lang w:val="uk-UA"/>
        </w:rPr>
        <w:t xml:space="preserve">.2019р. №259 та </w:t>
      </w:r>
      <w:r w:rsidRPr="007A37AE">
        <w:rPr>
          <w:rFonts w:ascii="Times New Roman" w:hAnsi="Times New Roman" w:cs="Times New Roman"/>
          <w:sz w:val="28"/>
          <w:lang w:val="uk-UA"/>
        </w:rPr>
        <w:t>згідно змін внесених наказом Міністерства економіки «Про затвердження Зміни №9 до національного класифікатора ДК 003: 2010» від 18.08.2020р. №1574.</w:t>
      </w:r>
    </w:p>
    <w:p w:rsidR="007A37AE" w:rsidRPr="007A37AE" w:rsidRDefault="007A37AE" w:rsidP="00A0705F">
      <w:pPr>
        <w:ind w:firstLine="567"/>
        <w:jc w:val="both"/>
        <w:rPr>
          <w:rFonts w:ascii="Times New Roman" w:hAnsi="Times New Roman" w:cs="Times New Roman"/>
          <w:sz w:val="28"/>
          <w:lang w:val="uk-UA"/>
        </w:rPr>
      </w:pPr>
      <w:r w:rsidRPr="007A37AE">
        <w:rPr>
          <w:rFonts w:ascii="Times New Roman" w:hAnsi="Times New Roman" w:cs="Times New Roman"/>
          <w:sz w:val="28"/>
          <w:lang w:val="uk-UA"/>
        </w:rPr>
        <w:lastRenderedPageBreak/>
        <w:t>Згідно наказу Національного агентства України з питань державної служби №80-20 «Про затвердження форми звітності КСДС «Звіт про кількісний склад державних службовців» від 20 травня 2020 року розроблена форма звіту RI12_022.RPF "Форма КСДС (квартальна) Звіт про кількісний склад державних службовців 2020" и доповнене налаштування звіту КСДС в меню Облік кадрів / Параметри / Налаштування на закладці Параметри в пункті Звіти.</w:t>
      </w:r>
    </w:p>
    <w:sectPr w:rsidR="007A37AE" w:rsidRPr="007A37AE" w:rsidSect="0023201A">
      <w:headerReference w:type="default" r:id="rId13"/>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688" w:rsidRDefault="00043688" w:rsidP="008A1E9C">
      <w:pPr>
        <w:spacing w:after="0" w:line="240" w:lineRule="auto"/>
      </w:pPr>
      <w:r>
        <w:separator/>
      </w:r>
    </w:p>
  </w:endnote>
  <w:endnote w:type="continuationSeparator" w:id="0">
    <w:p w:rsidR="00043688" w:rsidRDefault="00043688" w:rsidP="008A1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E9C" w:rsidRPr="008A1E9C" w:rsidRDefault="008A1E9C" w:rsidP="0023201A">
    <w:pPr>
      <w:pStyle w:val="a9"/>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688" w:rsidRDefault="00043688" w:rsidP="008A1E9C">
      <w:pPr>
        <w:spacing w:after="0" w:line="240" w:lineRule="auto"/>
      </w:pPr>
      <w:r>
        <w:separator/>
      </w:r>
    </w:p>
  </w:footnote>
  <w:footnote w:type="continuationSeparator" w:id="0">
    <w:p w:rsidR="00043688" w:rsidRDefault="00043688" w:rsidP="008A1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226706"/>
      <w:docPartObj>
        <w:docPartGallery w:val="Page Numbers (Top of Page)"/>
        <w:docPartUnique/>
      </w:docPartObj>
    </w:sdtPr>
    <w:sdtEndPr/>
    <w:sdtContent>
      <w:p w:rsidR="0023201A" w:rsidRDefault="0023201A">
        <w:pPr>
          <w:pStyle w:val="a7"/>
          <w:jc w:val="center"/>
        </w:pPr>
        <w:r w:rsidRPr="0023201A">
          <w:rPr>
            <w:rFonts w:ascii="Times New Roman" w:hAnsi="Times New Roman" w:cs="Times New Roman"/>
          </w:rPr>
          <w:fldChar w:fldCharType="begin"/>
        </w:r>
        <w:r w:rsidRPr="0023201A">
          <w:rPr>
            <w:rFonts w:ascii="Times New Roman" w:hAnsi="Times New Roman" w:cs="Times New Roman"/>
          </w:rPr>
          <w:instrText>PAGE   \* MERGEFORMAT</w:instrText>
        </w:r>
        <w:r w:rsidRPr="0023201A">
          <w:rPr>
            <w:rFonts w:ascii="Times New Roman" w:hAnsi="Times New Roman" w:cs="Times New Roman"/>
          </w:rPr>
          <w:fldChar w:fldCharType="separate"/>
        </w:r>
        <w:r w:rsidR="00C0663E" w:rsidRPr="00C0663E">
          <w:rPr>
            <w:rFonts w:ascii="Times New Roman" w:hAnsi="Times New Roman" w:cs="Times New Roman"/>
            <w:noProof/>
            <w:lang w:val="uk-UA"/>
          </w:rPr>
          <w:t>5</w:t>
        </w:r>
        <w:r w:rsidRPr="0023201A">
          <w:rPr>
            <w:rFonts w:ascii="Times New Roman" w:hAnsi="Times New Roman" w:cs="Times New Roman"/>
          </w:rPr>
          <w:fldChar w:fldCharType="end"/>
        </w:r>
      </w:p>
    </w:sdtContent>
  </w:sdt>
  <w:p w:rsidR="0023201A" w:rsidRDefault="0023201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060827C"/>
    <w:lvl w:ilvl="0">
      <w:start w:val="1"/>
      <w:numFmt w:val="decimal"/>
      <w:lvlText w:val="%1."/>
      <w:lvlJc w:val="left"/>
      <w:pPr>
        <w:tabs>
          <w:tab w:val="num" w:pos="360"/>
        </w:tabs>
        <w:ind w:left="360" w:hanging="360"/>
      </w:pPr>
    </w:lvl>
  </w:abstractNum>
  <w:abstractNum w:abstractNumId="1" w15:restartNumberingAfterBreak="0">
    <w:nsid w:val="0A5505EC"/>
    <w:multiLevelType w:val="multilevel"/>
    <w:tmpl w:val="D7BA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C74248"/>
    <w:multiLevelType w:val="hybridMultilevel"/>
    <w:tmpl w:val="A5DC6382"/>
    <w:lvl w:ilvl="0" w:tplc="5148911E">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551479B"/>
    <w:multiLevelType w:val="multilevel"/>
    <w:tmpl w:val="98706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C075A0"/>
    <w:multiLevelType w:val="multilevel"/>
    <w:tmpl w:val="A83C8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3A7F41"/>
    <w:multiLevelType w:val="multilevel"/>
    <w:tmpl w:val="71069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0C3E09"/>
    <w:multiLevelType w:val="multilevel"/>
    <w:tmpl w:val="4DF40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B4183A"/>
    <w:multiLevelType w:val="multilevel"/>
    <w:tmpl w:val="1A92D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29276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7D493C"/>
    <w:multiLevelType w:val="multilevel"/>
    <w:tmpl w:val="9A786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0F1EED"/>
    <w:multiLevelType w:val="multilevel"/>
    <w:tmpl w:val="07E05C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E11816"/>
    <w:multiLevelType w:val="multilevel"/>
    <w:tmpl w:val="07E05C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EC280D"/>
    <w:multiLevelType w:val="multilevel"/>
    <w:tmpl w:val="EAB8569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FAE46F9"/>
    <w:multiLevelType w:val="multilevel"/>
    <w:tmpl w:val="07E05C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B91B23"/>
    <w:multiLevelType w:val="multilevel"/>
    <w:tmpl w:val="07E05C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1CE2F17"/>
    <w:multiLevelType w:val="hybridMultilevel"/>
    <w:tmpl w:val="67F815E8"/>
    <w:lvl w:ilvl="0" w:tplc="F94C8E3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EF52EF"/>
    <w:multiLevelType w:val="multilevel"/>
    <w:tmpl w:val="07E05C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420D3E"/>
    <w:multiLevelType w:val="multilevel"/>
    <w:tmpl w:val="CCB83336"/>
    <w:lvl w:ilvl="0">
      <w:start w:val="1"/>
      <w:numFmt w:val="decimal"/>
      <w:pStyle w:val="a"/>
      <w:suff w:val="space"/>
      <w:lvlText w:val="%1"/>
      <w:lvlJc w:val="left"/>
      <w:pPr>
        <w:ind w:left="284" w:hanging="284"/>
      </w:pPr>
      <w:rPr>
        <w:rFonts w:ascii="Times New Roman" w:hAnsi="Times New Roman" w:hint="default"/>
        <w:b/>
        <w:i w:val="0"/>
        <w:sz w:val="28"/>
        <w:szCs w:val="28"/>
      </w:rPr>
    </w:lvl>
    <w:lvl w:ilvl="1">
      <w:start w:val="1"/>
      <w:numFmt w:val="decimal"/>
      <w:suff w:val="space"/>
      <w:lvlText w:val="%1.%2"/>
      <w:lvlJc w:val="left"/>
      <w:pPr>
        <w:ind w:left="284" w:hanging="284"/>
      </w:pPr>
      <w:rPr>
        <w:rFonts w:ascii="Times New Roman" w:hAnsi="Times New Roman" w:hint="default"/>
        <w:b/>
        <w:i w:val="0"/>
        <w:color w:val="auto"/>
        <w:sz w:val="28"/>
        <w:szCs w:val="28"/>
      </w:rPr>
    </w:lvl>
    <w:lvl w:ilvl="2">
      <w:start w:val="1"/>
      <w:numFmt w:val="decimal"/>
      <w:suff w:val="space"/>
      <w:lvlText w:val="%1.%2.%3"/>
      <w:lvlJc w:val="left"/>
      <w:pPr>
        <w:ind w:left="284" w:hanging="284"/>
      </w:pPr>
      <w:rPr>
        <w:rFonts w:ascii="Times New Roman" w:hAnsi="Times New Roman" w:hint="default"/>
        <w:b w:val="0"/>
        <w:i w:val="0"/>
        <w:sz w:val="24"/>
      </w:rPr>
    </w:lvl>
    <w:lvl w:ilvl="3">
      <w:start w:val="1"/>
      <w:numFmt w:val="decimal"/>
      <w:suff w:val="space"/>
      <w:lvlText w:val="%1.%2.%3.%4"/>
      <w:lvlJc w:val="left"/>
      <w:pPr>
        <w:ind w:left="284" w:hanging="284"/>
      </w:pPr>
      <w:rPr>
        <w:rFonts w:ascii="Times New Roman" w:hAnsi="Times New Roman" w:hint="default"/>
        <w:b w:val="0"/>
        <w:i w:val="0"/>
        <w:sz w:val="24"/>
      </w:rPr>
    </w:lvl>
    <w:lvl w:ilvl="4">
      <w:start w:val="1"/>
      <w:numFmt w:val="decimal"/>
      <w:lvlText w:val="%1.%2.%3.%4.%5"/>
      <w:lvlJc w:val="left"/>
      <w:pPr>
        <w:tabs>
          <w:tab w:val="num" w:pos="-709"/>
        </w:tabs>
        <w:ind w:left="-709" w:firstLine="0"/>
      </w:pPr>
      <w:rPr>
        <w:rFonts w:hint="default"/>
      </w:rPr>
    </w:lvl>
    <w:lvl w:ilvl="5">
      <w:start w:val="1"/>
      <w:numFmt w:val="decimal"/>
      <w:lvlText w:val="%1.%2.%3.%4.%5.%6"/>
      <w:lvlJc w:val="left"/>
      <w:pPr>
        <w:tabs>
          <w:tab w:val="num" w:pos="-709"/>
        </w:tabs>
        <w:ind w:left="-709" w:firstLine="0"/>
      </w:pPr>
      <w:rPr>
        <w:rFonts w:hint="default"/>
      </w:rPr>
    </w:lvl>
    <w:lvl w:ilvl="6">
      <w:start w:val="1"/>
      <w:numFmt w:val="decimal"/>
      <w:lvlText w:val="%1.%2.%3.%4.%5.%6.%7"/>
      <w:lvlJc w:val="left"/>
      <w:pPr>
        <w:tabs>
          <w:tab w:val="num" w:pos="-709"/>
        </w:tabs>
        <w:ind w:left="-709" w:firstLine="0"/>
      </w:pPr>
      <w:rPr>
        <w:rFonts w:hint="default"/>
      </w:rPr>
    </w:lvl>
    <w:lvl w:ilvl="7">
      <w:start w:val="1"/>
      <w:numFmt w:val="decimal"/>
      <w:lvlText w:val="%1.%2.%3.%4.%5.%6.%7.%8"/>
      <w:lvlJc w:val="left"/>
      <w:pPr>
        <w:tabs>
          <w:tab w:val="num" w:pos="-709"/>
        </w:tabs>
        <w:ind w:left="-709" w:firstLine="0"/>
      </w:pPr>
      <w:rPr>
        <w:rFonts w:hint="default"/>
      </w:rPr>
    </w:lvl>
    <w:lvl w:ilvl="8">
      <w:start w:val="1"/>
      <w:numFmt w:val="decimal"/>
      <w:lvlText w:val="%1.%2.%3.%4.%5.%6.%7.%8.%9"/>
      <w:lvlJc w:val="left"/>
      <w:pPr>
        <w:tabs>
          <w:tab w:val="num" w:pos="-709"/>
        </w:tabs>
        <w:ind w:left="-709" w:firstLine="0"/>
      </w:pPr>
      <w:rPr>
        <w:rFonts w:hint="default"/>
      </w:rPr>
    </w:lvl>
  </w:abstractNum>
  <w:num w:numId="1">
    <w:abstractNumId w:val="6"/>
  </w:num>
  <w:num w:numId="2">
    <w:abstractNumId w:val="4"/>
  </w:num>
  <w:num w:numId="3">
    <w:abstractNumId w:val="9"/>
  </w:num>
  <w:num w:numId="4">
    <w:abstractNumId w:val="3"/>
  </w:num>
  <w:num w:numId="5">
    <w:abstractNumId w:val="1"/>
  </w:num>
  <w:num w:numId="6">
    <w:abstractNumId w:val="5"/>
  </w:num>
  <w:num w:numId="7">
    <w:abstractNumId w:val="7"/>
  </w:num>
  <w:num w:numId="8">
    <w:abstractNumId w:val="15"/>
  </w:num>
  <w:num w:numId="9">
    <w:abstractNumId w:val="12"/>
  </w:num>
  <w:num w:numId="10">
    <w:abstractNumId w:val="0"/>
  </w:num>
  <w:num w:numId="11">
    <w:abstractNumId w:val="17"/>
  </w:num>
  <w:num w:numId="12">
    <w:abstractNumId w:val="10"/>
  </w:num>
  <w:num w:numId="13">
    <w:abstractNumId w:val="16"/>
  </w:num>
  <w:num w:numId="14">
    <w:abstractNumId w:val="11"/>
  </w:num>
  <w:num w:numId="15">
    <w:abstractNumId w:val="13"/>
  </w:num>
  <w:num w:numId="16">
    <w:abstractNumId w:val="2"/>
  </w:num>
  <w:num w:numId="17">
    <w:abstractNumId w:val="8"/>
  </w:num>
  <w:num w:numId="1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ctiveWritingStyle w:appName="MSWord" w:lang="ru-RU"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35C"/>
    <w:rsid w:val="00020228"/>
    <w:rsid w:val="00043688"/>
    <w:rsid w:val="000D2958"/>
    <w:rsid w:val="000E4D40"/>
    <w:rsid w:val="00110DF1"/>
    <w:rsid w:val="00126378"/>
    <w:rsid w:val="00140C19"/>
    <w:rsid w:val="001648FA"/>
    <w:rsid w:val="0023201A"/>
    <w:rsid w:val="00282470"/>
    <w:rsid w:val="00292C93"/>
    <w:rsid w:val="00293A5E"/>
    <w:rsid w:val="00294AE3"/>
    <w:rsid w:val="00295773"/>
    <w:rsid w:val="002C0B33"/>
    <w:rsid w:val="002E17EC"/>
    <w:rsid w:val="002F3B63"/>
    <w:rsid w:val="0033005A"/>
    <w:rsid w:val="0034103B"/>
    <w:rsid w:val="0034209D"/>
    <w:rsid w:val="0039485F"/>
    <w:rsid w:val="003C0327"/>
    <w:rsid w:val="003E1AC3"/>
    <w:rsid w:val="003F30CA"/>
    <w:rsid w:val="00442003"/>
    <w:rsid w:val="00445A36"/>
    <w:rsid w:val="004B3317"/>
    <w:rsid w:val="004E5DE9"/>
    <w:rsid w:val="005572E1"/>
    <w:rsid w:val="005D2F26"/>
    <w:rsid w:val="005E3167"/>
    <w:rsid w:val="00604BFC"/>
    <w:rsid w:val="00614F2F"/>
    <w:rsid w:val="00623FE9"/>
    <w:rsid w:val="00633435"/>
    <w:rsid w:val="0065296C"/>
    <w:rsid w:val="006D1D45"/>
    <w:rsid w:val="007169C2"/>
    <w:rsid w:val="00742B0F"/>
    <w:rsid w:val="00776A4A"/>
    <w:rsid w:val="007A1D6F"/>
    <w:rsid w:val="007A37AE"/>
    <w:rsid w:val="007A4AAB"/>
    <w:rsid w:val="007E51A9"/>
    <w:rsid w:val="00844BDB"/>
    <w:rsid w:val="008510FC"/>
    <w:rsid w:val="0087700D"/>
    <w:rsid w:val="00895F24"/>
    <w:rsid w:val="0089687E"/>
    <w:rsid w:val="008A1E9C"/>
    <w:rsid w:val="008C388E"/>
    <w:rsid w:val="008D311E"/>
    <w:rsid w:val="008D49C9"/>
    <w:rsid w:val="008F10C4"/>
    <w:rsid w:val="008F1C60"/>
    <w:rsid w:val="00924C1B"/>
    <w:rsid w:val="009256BF"/>
    <w:rsid w:val="0098109E"/>
    <w:rsid w:val="009B3638"/>
    <w:rsid w:val="00A0705F"/>
    <w:rsid w:val="00A10273"/>
    <w:rsid w:val="00A30A98"/>
    <w:rsid w:val="00A33311"/>
    <w:rsid w:val="00A454CA"/>
    <w:rsid w:val="00A9035C"/>
    <w:rsid w:val="00B6721A"/>
    <w:rsid w:val="00B82F1D"/>
    <w:rsid w:val="00BC070E"/>
    <w:rsid w:val="00C0663E"/>
    <w:rsid w:val="00C157D9"/>
    <w:rsid w:val="00C20BCD"/>
    <w:rsid w:val="00C44E12"/>
    <w:rsid w:val="00C657E1"/>
    <w:rsid w:val="00C708AA"/>
    <w:rsid w:val="00CB3760"/>
    <w:rsid w:val="00D31772"/>
    <w:rsid w:val="00D6302B"/>
    <w:rsid w:val="00D7267E"/>
    <w:rsid w:val="00D86343"/>
    <w:rsid w:val="00DB0085"/>
    <w:rsid w:val="00DF6560"/>
    <w:rsid w:val="00E2742F"/>
    <w:rsid w:val="00E3090B"/>
    <w:rsid w:val="00E6602E"/>
    <w:rsid w:val="00EB489C"/>
    <w:rsid w:val="00ED22A3"/>
    <w:rsid w:val="00F2406F"/>
    <w:rsid w:val="00F25246"/>
    <w:rsid w:val="00F331E8"/>
    <w:rsid w:val="00F47CD4"/>
    <w:rsid w:val="00FC1EE2"/>
    <w:rsid w:val="00FD4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CE977"/>
  <w15:chartTrackingRefBased/>
  <w15:docId w15:val="{7F1F5FB6-0968-4CB2-A207-B9CF5255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D726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D726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7267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semiHidden/>
    <w:rsid w:val="00D7267E"/>
    <w:rPr>
      <w:rFonts w:asciiTheme="majorHAnsi" w:eastAsiaTheme="majorEastAsia" w:hAnsiTheme="majorHAnsi" w:cstheme="majorBidi"/>
      <w:color w:val="2E74B5" w:themeColor="accent1" w:themeShade="BF"/>
      <w:sz w:val="26"/>
      <w:szCs w:val="26"/>
    </w:rPr>
  </w:style>
  <w:style w:type="paragraph" w:styleId="a">
    <w:name w:val="List Number"/>
    <w:basedOn w:val="a0"/>
    <w:uiPriority w:val="99"/>
    <w:unhideWhenUsed/>
    <w:rsid w:val="00C44E12"/>
    <w:pPr>
      <w:numPr>
        <w:numId w:val="11"/>
      </w:numPr>
      <w:contextualSpacing/>
    </w:pPr>
  </w:style>
  <w:style w:type="paragraph" w:styleId="a4">
    <w:name w:val="List Paragraph"/>
    <w:basedOn w:val="a0"/>
    <w:uiPriority w:val="34"/>
    <w:qFormat/>
    <w:rsid w:val="00C44E12"/>
    <w:pPr>
      <w:ind w:left="720"/>
      <w:contextualSpacing/>
    </w:pPr>
  </w:style>
  <w:style w:type="character" w:customStyle="1" w:styleId="apple-converted-space">
    <w:name w:val="apple-converted-space"/>
    <w:basedOn w:val="a1"/>
    <w:rsid w:val="00C44E12"/>
  </w:style>
  <w:style w:type="paragraph" w:styleId="a5">
    <w:name w:val="TOC Heading"/>
    <w:basedOn w:val="1"/>
    <w:next w:val="a0"/>
    <w:uiPriority w:val="39"/>
    <w:unhideWhenUsed/>
    <w:qFormat/>
    <w:rsid w:val="002C0B33"/>
    <w:pPr>
      <w:outlineLvl w:val="9"/>
    </w:pPr>
    <w:rPr>
      <w:lang w:eastAsia="ru-RU"/>
    </w:rPr>
  </w:style>
  <w:style w:type="paragraph" w:styleId="11">
    <w:name w:val="toc 1"/>
    <w:basedOn w:val="a0"/>
    <w:next w:val="a0"/>
    <w:autoRedefine/>
    <w:uiPriority w:val="39"/>
    <w:unhideWhenUsed/>
    <w:rsid w:val="0034103B"/>
    <w:pPr>
      <w:tabs>
        <w:tab w:val="left" w:pos="440"/>
        <w:tab w:val="right" w:leader="dot" w:pos="9344"/>
      </w:tabs>
      <w:spacing w:after="100"/>
    </w:pPr>
    <w:rPr>
      <w:rFonts w:ascii="Times New Roman" w:hAnsi="Times New Roman" w:cs="Times New Roman"/>
      <w:bCs/>
      <w:noProof/>
      <w:sz w:val="28"/>
      <w:szCs w:val="28"/>
      <w:lang w:val="uk-UA"/>
    </w:rPr>
  </w:style>
  <w:style w:type="paragraph" w:styleId="21">
    <w:name w:val="toc 2"/>
    <w:basedOn w:val="a0"/>
    <w:next w:val="a0"/>
    <w:autoRedefine/>
    <w:uiPriority w:val="39"/>
    <w:unhideWhenUsed/>
    <w:rsid w:val="002C0B33"/>
    <w:pPr>
      <w:spacing w:after="100"/>
      <w:ind w:left="220"/>
    </w:pPr>
  </w:style>
  <w:style w:type="character" w:styleId="a6">
    <w:name w:val="Hyperlink"/>
    <w:basedOn w:val="a1"/>
    <w:uiPriority w:val="99"/>
    <w:unhideWhenUsed/>
    <w:rsid w:val="002C0B33"/>
    <w:rPr>
      <w:color w:val="0563C1" w:themeColor="hyperlink"/>
      <w:u w:val="single"/>
    </w:rPr>
  </w:style>
  <w:style w:type="paragraph" w:styleId="a7">
    <w:name w:val="header"/>
    <w:basedOn w:val="a0"/>
    <w:link w:val="a8"/>
    <w:uiPriority w:val="99"/>
    <w:unhideWhenUsed/>
    <w:rsid w:val="008A1E9C"/>
    <w:pPr>
      <w:tabs>
        <w:tab w:val="center" w:pos="4819"/>
        <w:tab w:val="right" w:pos="9639"/>
      </w:tabs>
      <w:spacing w:after="0" w:line="240" w:lineRule="auto"/>
    </w:pPr>
  </w:style>
  <w:style w:type="character" w:customStyle="1" w:styleId="a8">
    <w:name w:val="Верхній колонтитул Знак"/>
    <w:basedOn w:val="a1"/>
    <w:link w:val="a7"/>
    <w:uiPriority w:val="99"/>
    <w:rsid w:val="008A1E9C"/>
  </w:style>
  <w:style w:type="paragraph" w:styleId="a9">
    <w:name w:val="footer"/>
    <w:basedOn w:val="a0"/>
    <w:link w:val="aa"/>
    <w:uiPriority w:val="99"/>
    <w:unhideWhenUsed/>
    <w:rsid w:val="008A1E9C"/>
    <w:pPr>
      <w:tabs>
        <w:tab w:val="center" w:pos="4819"/>
        <w:tab w:val="right" w:pos="9639"/>
      </w:tabs>
      <w:spacing w:after="0" w:line="240" w:lineRule="auto"/>
    </w:pPr>
  </w:style>
  <w:style w:type="character" w:customStyle="1" w:styleId="aa">
    <w:name w:val="Нижній колонтитул Знак"/>
    <w:basedOn w:val="a1"/>
    <w:link w:val="a9"/>
    <w:uiPriority w:val="99"/>
    <w:rsid w:val="008A1E9C"/>
  </w:style>
  <w:style w:type="paragraph" w:styleId="3">
    <w:name w:val="toc 3"/>
    <w:basedOn w:val="a0"/>
    <w:next w:val="a0"/>
    <w:autoRedefine/>
    <w:uiPriority w:val="39"/>
    <w:unhideWhenUsed/>
    <w:rsid w:val="007A37A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828532">
      <w:bodyDiv w:val="1"/>
      <w:marLeft w:val="0"/>
      <w:marRight w:val="0"/>
      <w:marTop w:val="0"/>
      <w:marBottom w:val="0"/>
      <w:divBdr>
        <w:top w:val="none" w:sz="0" w:space="0" w:color="auto"/>
        <w:left w:val="none" w:sz="0" w:space="0" w:color="auto"/>
        <w:bottom w:val="none" w:sz="0" w:space="0" w:color="auto"/>
        <w:right w:val="none" w:sz="0" w:space="0" w:color="auto"/>
      </w:divBdr>
    </w:div>
    <w:div w:id="162800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11D3A9-D115-4B93-8EC5-4A5CC4F96A35}"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uk-UA"/>
        </a:p>
      </dgm:t>
    </dgm:pt>
    <dgm:pt modelId="{C8E54AAE-4B23-4AFC-8E7F-336DF12BD781}">
      <dgm:prSet phldrT="[Текст]" custT="1"/>
      <dgm:spPr/>
      <dgm:t>
        <a:bodyPr/>
        <a:lstStyle/>
        <a:p>
          <a:r>
            <a:rPr lang="uk-UA" sz="1800" b="1">
              <a:solidFill>
                <a:sysClr val="windowText" lastClr="000000"/>
              </a:solidFill>
              <a:latin typeface="Times New Roman" panose="02020603050405020304" pitchFamily="18" charset="0"/>
              <a:cs typeface="Times New Roman" panose="02020603050405020304" pitchFamily="18" charset="0"/>
            </a:rPr>
            <a:t>МОДУЛІ ЩО ОНОВЛЮЮТЬСЯ</a:t>
          </a:r>
        </a:p>
      </dgm:t>
    </dgm:pt>
    <dgm:pt modelId="{1EC2947E-78A2-4DE6-B401-3D6A7A481863}" type="parTrans" cxnId="{6FA9081D-A5EA-4894-B4FA-B8A47BD8C813}">
      <dgm:prSet/>
      <dgm:spPr/>
      <dgm:t>
        <a:bodyPr/>
        <a:lstStyle/>
        <a:p>
          <a:endParaRPr lang="uk-UA"/>
        </a:p>
      </dgm:t>
    </dgm:pt>
    <dgm:pt modelId="{437B788B-39F2-4C94-B1B3-7A8440CDA057}" type="sibTrans" cxnId="{6FA9081D-A5EA-4894-B4FA-B8A47BD8C813}">
      <dgm:prSet/>
      <dgm:spPr/>
      <dgm:t>
        <a:bodyPr/>
        <a:lstStyle/>
        <a:p>
          <a:endParaRPr lang="uk-UA"/>
        </a:p>
      </dgm:t>
    </dgm:pt>
    <dgm:pt modelId="{967D6EE2-51DF-430F-AB68-2EEB9587F8D3}">
      <dgm:prSet custT="1"/>
      <dgm:spPr/>
      <dgm:t>
        <a:bodyPr/>
        <a:lstStyle/>
        <a:p>
          <a:r>
            <a:rPr lang="uk-UA" sz="1600" b="1">
              <a:latin typeface="Times New Roman" panose="02020603050405020304" pitchFamily="18" charset="0"/>
              <a:cs typeface="Times New Roman" panose="02020603050405020304" pitchFamily="18" charset="0"/>
            </a:rPr>
            <a:t>Головна книга</a:t>
          </a:r>
        </a:p>
      </dgm:t>
    </dgm:pt>
    <dgm:pt modelId="{D3BB3B62-B8C5-444A-A306-057DAFDE59B2}" type="parTrans" cxnId="{8D33A49F-D1EB-40F5-BA6B-8B5F70A28ED9}">
      <dgm:prSet/>
      <dgm:spPr/>
      <dgm:t>
        <a:bodyPr/>
        <a:lstStyle/>
        <a:p>
          <a:endParaRPr lang="uk-UA"/>
        </a:p>
      </dgm:t>
    </dgm:pt>
    <dgm:pt modelId="{F79380EF-3CB2-4695-AC7E-5D9DC1A97A09}" type="sibTrans" cxnId="{8D33A49F-D1EB-40F5-BA6B-8B5F70A28ED9}">
      <dgm:prSet/>
      <dgm:spPr/>
      <dgm:t>
        <a:bodyPr/>
        <a:lstStyle/>
        <a:p>
          <a:endParaRPr lang="uk-UA"/>
        </a:p>
      </dgm:t>
    </dgm:pt>
    <dgm:pt modelId="{0E809533-A5C4-4DF2-A018-7A8E1BBE8079}">
      <dgm:prSet custT="1"/>
      <dgm:spPr/>
      <dgm:t>
        <a:bodyPr/>
        <a:lstStyle/>
        <a:p>
          <a:r>
            <a:rPr lang="uk-UA" sz="1600" b="1">
              <a:latin typeface="Times New Roman" panose="02020603050405020304" pitchFamily="18" charset="0"/>
              <a:cs typeface="Times New Roman" panose="02020603050405020304" pitchFamily="18" charset="0"/>
            </a:rPr>
            <a:t>Облік персоналу</a:t>
          </a:r>
        </a:p>
      </dgm:t>
    </dgm:pt>
    <dgm:pt modelId="{BB3DA3AF-8103-4C9D-8070-F46E191EE3BC}" type="parTrans" cxnId="{9C75AAFE-0692-4689-8CA6-B22B21FB233E}">
      <dgm:prSet/>
      <dgm:spPr/>
      <dgm:t>
        <a:bodyPr/>
        <a:lstStyle/>
        <a:p>
          <a:endParaRPr lang="uk-UA"/>
        </a:p>
      </dgm:t>
    </dgm:pt>
    <dgm:pt modelId="{FD98BDBC-78C2-46B8-97C2-D4B183460830}" type="sibTrans" cxnId="{9C75AAFE-0692-4689-8CA6-B22B21FB233E}">
      <dgm:prSet/>
      <dgm:spPr/>
      <dgm:t>
        <a:bodyPr/>
        <a:lstStyle/>
        <a:p>
          <a:endParaRPr lang="uk-UA"/>
        </a:p>
      </dgm:t>
    </dgm:pt>
    <dgm:pt modelId="{1059777C-AC07-4402-92D0-D3468691D948}">
      <dgm:prSet custT="1"/>
      <dgm:spPr/>
      <dgm:t>
        <a:bodyPr/>
        <a:lstStyle/>
        <a:p>
          <a:r>
            <a:rPr lang="uk-UA" sz="1600" b="1">
              <a:latin typeface="Times New Roman" panose="02020603050405020304" pitchFamily="18" charset="0"/>
              <a:cs typeface="Times New Roman" panose="02020603050405020304" pitchFamily="18" charset="0"/>
            </a:rPr>
            <a:t>Облік договорів</a:t>
          </a:r>
        </a:p>
      </dgm:t>
    </dgm:pt>
    <dgm:pt modelId="{A158A566-6923-49AF-91A8-3E0FF5D2D514}" type="sibTrans" cxnId="{654E53DE-A510-45B4-9FA7-27CBBED90972}">
      <dgm:prSet/>
      <dgm:spPr/>
      <dgm:t>
        <a:bodyPr/>
        <a:lstStyle/>
        <a:p>
          <a:endParaRPr lang="uk-UA"/>
        </a:p>
      </dgm:t>
    </dgm:pt>
    <dgm:pt modelId="{B30130AF-8F11-4483-A672-DD3D7AEC4BC0}" type="parTrans" cxnId="{654E53DE-A510-45B4-9FA7-27CBBED90972}">
      <dgm:prSet/>
      <dgm:spPr/>
      <dgm:t>
        <a:bodyPr/>
        <a:lstStyle/>
        <a:p>
          <a:endParaRPr lang="uk-UA"/>
        </a:p>
      </dgm:t>
    </dgm:pt>
    <dgm:pt modelId="{10776090-F644-43F7-B8BE-D463A40FA04E}" type="pres">
      <dgm:prSet presAssocID="{1E11D3A9-D115-4B93-8EC5-4A5CC4F96A35}" presName="diagram" presStyleCnt="0">
        <dgm:presLayoutVars>
          <dgm:chPref val="1"/>
          <dgm:dir/>
          <dgm:animOne val="branch"/>
          <dgm:animLvl val="lvl"/>
          <dgm:resizeHandles/>
        </dgm:presLayoutVars>
      </dgm:prSet>
      <dgm:spPr/>
      <dgm:t>
        <a:bodyPr/>
        <a:lstStyle/>
        <a:p>
          <a:endParaRPr lang="uk-UA"/>
        </a:p>
      </dgm:t>
    </dgm:pt>
    <dgm:pt modelId="{6FC9A09F-D03F-430B-8E83-3336F96055F5}" type="pres">
      <dgm:prSet presAssocID="{C8E54AAE-4B23-4AFC-8E7F-336DF12BD781}" presName="root" presStyleCnt="0"/>
      <dgm:spPr/>
    </dgm:pt>
    <dgm:pt modelId="{F06CD2D9-62F6-4427-BA75-34A68BD35815}" type="pres">
      <dgm:prSet presAssocID="{C8E54AAE-4B23-4AFC-8E7F-336DF12BD781}" presName="rootComposite" presStyleCnt="0"/>
      <dgm:spPr/>
    </dgm:pt>
    <dgm:pt modelId="{B1E1EA1E-955E-408C-8580-B4B429FA3AD3}" type="pres">
      <dgm:prSet presAssocID="{C8E54AAE-4B23-4AFC-8E7F-336DF12BD781}" presName="rootText" presStyleLbl="node1" presStyleIdx="0" presStyleCnt="1" custScaleX="288809"/>
      <dgm:spPr/>
      <dgm:t>
        <a:bodyPr/>
        <a:lstStyle/>
        <a:p>
          <a:endParaRPr lang="uk-UA"/>
        </a:p>
      </dgm:t>
    </dgm:pt>
    <dgm:pt modelId="{4AB0CFD1-6474-41EC-BB50-43ED921F4E5E}" type="pres">
      <dgm:prSet presAssocID="{C8E54AAE-4B23-4AFC-8E7F-336DF12BD781}" presName="rootConnector" presStyleLbl="node1" presStyleIdx="0" presStyleCnt="1"/>
      <dgm:spPr/>
      <dgm:t>
        <a:bodyPr/>
        <a:lstStyle/>
        <a:p>
          <a:endParaRPr lang="uk-UA"/>
        </a:p>
      </dgm:t>
    </dgm:pt>
    <dgm:pt modelId="{0F502454-00BA-4F61-8F0C-F46B850F41ED}" type="pres">
      <dgm:prSet presAssocID="{C8E54AAE-4B23-4AFC-8E7F-336DF12BD781}" presName="childShape" presStyleCnt="0"/>
      <dgm:spPr/>
    </dgm:pt>
    <dgm:pt modelId="{6B7F07E3-A80E-426F-B47C-5C8210C26B83}" type="pres">
      <dgm:prSet presAssocID="{B30130AF-8F11-4483-A672-DD3D7AEC4BC0}" presName="Name13" presStyleLbl="parChTrans1D2" presStyleIdx="0" presStyleCnt="3"/>
      <dgm:spPr/>
      <dgm:t>
        <a:bodyPr/>
        <a:lstStyle/>
        <a:p>
          <a:endParaRPr lang="uk-UA"/>
        </a:p>
      </dgm:t>
    </dgm:pt>
    <dgm:pt modelId="{9B205F08-2394-48F8-9B8E-59D93F2429E5}" type="pres">
      <dgm:prSet presAssocID="{1059777C-AC07-4402-92D0-D3468691D948}" presName="childText" presStyleLbl="bgAcc1" presStyleIdx="0" presStyleCnt="3" custScaleX="327408">
        <dgm:presLayoutVars>
          <dgm:bulletEnabled val="1"/>
        </dgm:presLayoutVars>
      </dgm:prSet>
      <dgm:spPr/>
      <dgm:t>
        <a:bodyPr/>
        <a:lstStyle/>
        <a:p>
          <a:endParaRPr lang="uk-UA"/>
        </a:p>
      </dgm:t>
    </dgm:pt>
    <dgm:pt modelId="{D39789F7-C1FE-425C-A5CD-1819AB125DC7}" type="pres">
      <dgm:prSet presAssocID="{D3BB3B62-B8C5-444A-A306-057DAFDE59B2}" presName="Name13" presStyleLbl="parChTrans1D2" presStyleIdx="1" presStyleCnt="3"/>
      <dgm:spPr/>
      <dgm:t>
        <a:bodyPr/>
        <a:lstStyle/>
        <a:p>
          <a:endParaRPr lang="uk-UA"/>
        </a:p>
      </dgm:t>
    </dgm:pt>
    <dgm:pt modelId="{E8714EFB-9BE6-41D9-B1C7-3A6E13F38B32}" type="pres">
      <dgm:prSet presAssocID="{967D6EE2-51DF-430F-AB68-2EEB9587F8D3}" presName="childText" presStyleLbl="bgAcc1" presStyleIdx="1" presStyleCnt="3" custScaleX="325618">
        <dgm:presLayoutVars>
          <dgm:bulletEnabled val="1"/>
        </dgm:presLayoutVars>
      </dgm:prSet>
      <dgm:spPr/>
      <dgm:t>
        <a:bodyPr/>
        <a:lstStyle/>
        <a:p>
          <a:endParaRPr lang="uk-UA"/>
        </a:p>
      </dgm:t>
    </dgm:pt>
    <dgm:pt modelId="{33BCFA39-D68F-47F5-BEF5-D2EABCFFDB4B}" type="pres">
      <dgm:prSet presAssocID="{BB3DA3AF-8103-4C9D-8070-F46E191EE3BC}" presName="Name13" presStyleLbl="parChTrans1D2" presStyleIdx="2" presStyleCnt="3"/>
      <dgm:spPr/>
      <dgm:t>
        <a:bodyPr/>
        <a:lstStyle/>
        <a:p>
          <a:endParaRPr lang="uk-UA"/>
        </a:p>
      </dgm:t>
    </dgm:pt>
    <dgm:pt modelId="{40DF1FF5-D4C0-4C87-B8F6-1FB03DF1E98E}" type="pres">
      <dgm:prSet presAssocID="{0E809533-A5C4-4DF2-A018-7A8E1BBE8079}" presName="childText" presStyleLbl="bgAcc1" presStyleIdx="2" presStyleCnt="3" custScaleX="322718">
        <dgm:presLayoutVars>
          <dgm:bulletEnabled val="1"/>
        </dgm:presLayoutVars>
      </dgm:prSet>
      <dgm:spPr/>
      <dgm:t>
        <a:bodyPr/>
        <a:lstStyle/>
        <a:p>
          <a:endParaRPr lang="uk-UA"/>
        </a:p>
      </dgm:t>
    </dgm:pt>
  </dgm:ptLst>
  <dgm:cxnLst>
    <dgm:cxn modelId="{A6BBB95D-3C50-4E61-BB49-F267FA1AF39D}" type="presOf" srcId="{1E11D3A9-D115-4B93-8EC5-4A5CC4F96A35}" destId="{10776090-F644-43F7-B8BE-D463A40FA04E}" srcOrd="0" destOrd="0" presId="urn:microsoft.com/office/officeart/2005/8/layout/hierarchy3"/>
    <dgm:cxn modelId="{AA0AF88F-F8D0-4925-9587-596039E80309}" type="presOf" srcId="{C8E54AAE-4B23-4AFC-8E7F-336DF12BD781}" destId="{4AB0CFD1-6474-41EC-BB50-43ED921F4E5E}" srcOrd="1" destOrd="0" presId="urn:microsoft.com/office/officeart/2005/8/layout/hierarchy3"/>
    <dgm:cxn modelId="{B58AA945-78E8-4D42-91AB-93CA61BE983A}" type="presOf" srcId="{C8E54AAE-4B23-4AFC-8E7F-336DF12BD781}" destId="{B1E1EA1E-955E-408C-8580-B4B429FA3AD3}" srcOrd="0" destOrd="0" presId="urn:microsoft.com/office/officeart/2005/8/layout/hierarchy3"/>
    <dgm:cxn modelId="{90385AE9-514A-4005-BC89-E802D2D3F5BA}" type="presOf" srcId="{967D6EE2-51DF-430F-AB68-2EEB9587F8D3}" destId="{E8714EFB-9BE6-41D9-B1C7-3A6E13F38B32}" srcOrd="0" destOrd="0" presId="urn:microsoft.com/office/officeart/2005/8/layout/hierarchy3"/>
    <dgm:cxn modelId="{3B7A5678-B76B-4822-A59F-23B83B252148}" type="presOf" srcId="{BB3DA3AF-8103-4C9D-8070-F46E191EE3BC}" destId="{33BCFA39-D68F-47F5-BEF5-D2EABCFFDB4B}" srcOrd="0" destOrd="0" presId="urn:microsoft.com/office/officeart/2005/8/layout/hierarchy3"/>
    <dgm:cxn modelId="{654E53DE-A510-45B4-9FA7-27CBBED90972}" srcId="{C8E54AAE-4B23-4AFC-8E7F-336DF12BD781}" destId="{1059777C-AC07-4402-92D0-D3468691D948}" srcOrd="0" destOrd="0" parTransId="{B30130AF-8F11-4483-A672-DD3D7AEC4BC0}" sibTransId="{A158A566-6923-49AF-91A8-3E0FF5D2D514}"/>
    <dgm:cxn modelId="{5B9DAA67-1E9E-461E-9814-FC4782139897}" type="presOf" srcId="{1059777C-AC07-4402-92D0-D3468691D948}" destId="{9B205F08-2394-48F8-9B8E-59D93F2429E5}" srcOrd="0" destOrd="0" presId="urn:microsoft.com/office/officeart/2005/8/layout/hierarchy3"/>
    <dgm:cxn modelId="{8D33A49F-D1EB-40F5-BA6B-8B5F70A28ED9}" srcId="{C8E54AAE-4B23-4AFC-8E7F-336DF12BD781}" destId="{967D6EE2-51DF-430F-AB68-2EEB9587F8D3}" srcOrd="1" destOrd="0" parTransId="{D3BB3B62-B8C5-444A-A306-057DAFDE59B2}" sibTransId="{F79380EF-3CB2-4695-AC7E-5D9DC1A97A09}"/>
    <dgm:cxn modelId="{4555C9B5-4220-48F4-8313-49F394CF9D61}" type="presOf" srcId="{B30130AF-8F11-4483-A672-DD3D7AEC4BC0}" destId="{6B7F07E3-A80E-426F-B47C-5C8210C26B83}" srcOrd="0" destOrd="0" presId="urn:microsoft.com/office/officeart/2005/8/layout/hierarchy3"/>
    <dgm:cxn modelId="{8DA2BC42-B046-462E-99F1-12DBCAA793F7}" type="presOf" srcId="{D3BB3B62-B8C5-444A-A306-057DAFDE59B2}" destId="{D39789F7-C1FE-425C-A5CD-1819AB125DC7}" srcOrd="0" destOrd="0" presId="urn:microsoft.com/office/officeart/2005/8/layout/hierarchy3"/>
    <dgm:cxn modelId="{6FA9081D-A5EA-4894-B4FA-B8A47BD8C813}" srcId="{1E11D3A9-D115-4B93-8EC5-4A5CC4F96A35}" destId="{C8E54AAE-4B23-4AFC-8E7F-336DF12BD781}" srcOrd="0" destOrd="0" parTransId="{1EC2947E-78A2-4DE6-B401-3D6A7A481863}" sibTransId="{437B788B-39F2-4C94-B1B3-7A8440CDA057}"/>
    <dgm:cxn modelId="{9C75AAFE-0692-4689-8CA6-B22B21FB233E}" srcId="{C8E54AAE-4B23-4AFC-8E7F-336DF12BD781}" destId="{0E809533-A5C4-4DF2-A018-7A8E1BBE8079}" srcOrd="2" destOrd="0" parTransId="{BB3DA3AF-8103-4C9D-8070-F46E191EE3BC}" sibTransId="{FD98BDBC-78C2-46B8-97C2-D4B183460830}"/>
    <dgm:cxn modelId="{6ECFE503-11A4-462D-888E-873E4133E22D}" type="presOf" srcId="{0E809533-A5C4-4DF2-A018-7A8E1BBE8079}" destId="{40DF1FF5-D4C0-4C87-B8F6-1FB03DF1E98E}" srcOrd="0" destOrd="0" presId="urn:microsoft.com/office/officeart/2005/8/layout/hierarchy3"/>
    <dgm:cxn modelId="{1DC81E15-AB27-4E76-BD8F-25457A7D8F02}" type="presParOf" srcId="{10776090-F644-43F7-B8BE-D463A40FA04E}" destId="{6FC9A09F-D03F-430B-8E83-3336F96055F5}" srcOrd="0" destOrd="0" presId="urn:microsoft.com/office/officeart/2005/8/layout/hierarchy3"/>
    <dgm:cxn modelId="{9EF8726B-6E3B-4044-9EEF-C5725AAE2913}" type="presParOf" srcId="{6FC9A09F-D03F-430B-8E83-3336F96055F5}" destId="{F06CD2D9-62F6-4427-BA75-34A68BD35815}" srcOrd="0" destOrd="0" presId="urn:microsoft.com/office/officeart/2005/8/layout/hierarchy3"/>
    <dgm:cxn modelId="{B555914F-6ACA-44CB-A2D1-D857E550C8EC}" type="presParOf" srcId="{F06CD2D9-62F6-4427-BA75-34A68BD35815}" destId="{B1E1EA1E-955E-408C-8580-B4B429FA3AD3}" srcOrd="0" destOrd="0" presId="urn:microsoft.com/office/officeart/2005/8/layout/hierarchy3"/>
    <dgm:cxn modelId="{DC2CDFB7-F2A0-4D55-B036-9714F9E8EC1A}" type="presParOf" srcId="{F06CD2D9-62F6-4427-BA75-34A68BD35815}" destId="{4AB0CFD1-6474-41EC-BB50-43ED921F4E5E}" srcOrd="1" destOrd="0" presId="urn:microsoft.com/office/officeart/2005/8/layout/hierarchy3"/>
    <dgm:cxn modelId="{7EF4A8BB-E569-4808-BB64-18C3E019D925}" type="presParOf" srcId="{6FC9A09F-D03F-430B-8E83-3336F96055F5}" destId="{0F502454-00BA-4F61-8F0C-F46B850F41ED}" srcOrd="1" destOrd="0" presId="urn:microsoft.com/office/officeart/2005/8/layout/hierarchy3"/>
    <dgm:cxn modelId="{14D02C01-9D43-440E-87E4-84CAFC3798C6}" type="presParOf" srcId="{0F502454-00BA-4F61-8F0C-F46B850F41ED}" destId="{6B7F07E3-A80E-426F-B47C-5C8210C26B83}" srcOrd="0" destOrd="0" presId="urn:microsoft.com/office/officeart/2005/8/layout/hierarchy3"/>
    <dgm:cxn modelId="{8AF1BE94-865B-44B3-9062-9D2353C14403}" type="presParOf" srcId="{0F502454-00BA-4F61-8F0C-F46B850F41ED}" destId="{9B205F08-2394-48F8-9B8E-59D93F2429E5}" srcOrd="1" destOrd="0" presId="urn:microsoft.com/office/officeart/2005/8/layout/hierarchy3"/>
    <dgm:cxn modelId="{A03203DF-F67E-4E02-8377-39B1BB9D1A57}" type="presParOf" srcId="{0F502454-00BA-4F61-8F0C-F46B850F41ED}" destId="{D39789F7-C1FE-425C-A5CD-1819AB125DC7}" srcOrd="2" destOrd="0" presId="urn:microsoft.com/office/officeart/2005/8/layout/hierarchy3"/>
    <dgm:cxn modelId="{89D0E90C-4A3D-4BCC-9F02-40DB50B2C071}" type="presParOf" srcId="{0F502454-00BA-4F61-8F0C-F46B850F41ED}" destId="{E8714EFB-9BE6-41D9-B1C7-3A6E13F38B32}" srcOrd="3" destOrd="0" presId="urn:microsoft.com/office/officeart/2005/8/layout/hierarchy3"/>
    <dgm:cxn modelId="{3CA21501-0057-4571-822E-B608A0228865}" type="presParOf" srcId="{0F502454-00BA-4F61-8F0C-F46B850F41ED}" destId="{33BCFA39-D68F-47F5-BEF5-D2EABCFFDB4B}" srcOrd="4" destOrd="0" presId="urn:microsoft.com/office/officeart/2005/8/layout/hierarchy3"/>
    <dgm:cxn modelId="{C9977128-3F73-4832-B967-20C6EA1641A2}" type="presParOf" srcId="{0F502454-00BA-4F61-8F0C-F46B850F41ED}" destId="{40DF1FF5-D4C0-4C87-B8F6-1FB03DF1E98E}" srcOrd="5"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E1EA1E-955E-408C-8580-B4B429FA3AD3}">
      <dsp:nvSpPr>
        <dsp:cNvPr id="0" name=""/>
        <dsp:cNvSpPr/>
      </dsp:nvSpPr>
      <dsp:spPr>
        <a:xfrm>
          <a:off x="1902" y="416372"/>
          <a:ext cx="3524597" cy="6101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uk-UA" sz="1800" b="1" kern="1200">
              <a:solidFill>
                <a:sysClr val="windowText" lastClr="000000"/>
              </a:solidFill>
              <a:latin typeface="Times New Roman" panose="02020603050405020304" pitchFamily="18" charset="0"/>
              <a:cs typeface="Times New Roman" panose="02020603050405020304" pitchFamily="18" charset="0"/>
            </a:rPr>
            <a:t>МОДУЛІ ЩО ОНОВЛЮЮТЬСЯ</a:t>
          </a:r>
        </a:p>
      </dsp:txBody>
      <dsp:txXfrm>
        <a:off x="19774" y="434244"/>
        <a:ext cx="3488853" cy="574451"/>
      </dsp:txXfrm>
    </dsp:sp>
    <dsp:sp modelId="{6B7F07E3-A80E-426F-B47C-5C8210C26B83}">
      <dsp:nvSpPr>
        <dsp:cNvPr id="0" name=""/>
        <dsp:cNvSpPr/>
      </dsp:nvSpPr>
      <dsp:spPr>
        <a:xfrm>
          <a:off x="354362" y="1026567"/>
          <a:ext cx="352459" cy="457646"/>
        </a:xfrm>
        <a:custGeom>
          <a:avLst/>
          <a:gdLst/>
          <a:ahLst/>
          <a:cxnLst/>
          <a:rect l="0" t="0" r="0" b="0"/>
          <a:pathLst>
            <a:path>
              <a:moveTo>
                <a:pt x="0" y="0"/>
              </a:moveTo>
              <a:lnTo>
                <a:pt x="0" y="457646"/>
              </a:lnTo>
              <a:lnTo>
                <a:pt x="352459" y="4576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205F08-2394-48F8-9B8E-59D93F2429E5}">
      <dsp:nvSpPr>
        <dsp:cNvPr id="0" name=""/>
        <dsp:cNvSpPr/>
      </dsp:nvSpPr>
      <dsp:spPr>
        <a:xfrm>
          <a:off x="706822" y="1179116"/>
          <a:ext cx="3196525" cy="6101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uk-UA" sz="1600" b="1" kern="1200">
              <a:latin typeface="Times New Roman" panose="02020603050405020304" pitchFamily="18" charset="0"/>
              <a:cs typeface="Times New Roman" panose="02020603050405020304" pitchFamily="18" charset="0"/>
            </a:rPr>
            <a:t>Облік договорів</a:t>
          </a:r>
        </a:p>
      </dsp:txBody>
      <dsp:txXfrm>
        <a:off x="724694" y="1196988"/>
        <a:ext cx="3160781" cy="574451"/>
      </dsp:txXfrm>
    </dsp:sp>
    <dsp:sp modelId="{D39789F7-C1FE-425C-A5CD-1819AB125DC7}">
      <dsp:nvSpPr>
        <dsp:cNvPr id="0" name=""/>
        <dsp:cNvSpPr/>
      </dsp:nvSpPr>
      <dsp:spPr>
        <a:xfrm>
          <a:off x="354362" y="1026567"/>
          <a:ext cx="352459" cy="1220390"/>
        </a:xfrm>
        <a:custGeom>
          <a:avLst/>
          <a:gdLst/>
          <a:ahLst/>
          <a:cxnLst/>
          <a:rect l="0" t="0" r="0" b="0"/>
          <a:pathLst>
            <a:path>
              <a:moveTo>
                <a:pt x="0" y="0"/>
              </a:moveTo>
              <a:lnTo>
                <a:pt x="0" y="1220390"/>
              </a:lnTo>
              <a:lnTo>
                <a:pt x="352459" y="12203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714EFB-9BE6-41D9-B1C7-3A6E13F38B32}">
      <dsp:nvSpPr>
        <dsp:cNvPr id="0" name=""/>
        <dsp:cNvSpPr/>
      </dsp:nvSpPr>
      <dsp:spPr>
        <a:xfrm>
          <a:off x="706822" y="1941860"/>
          <a:ext cx="3179049" cy="6101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uk-UA" sz="1600" b="1" kern="1200">
              <a:latin typeface="Times New Roman" panose="02020603050405020304" pitchFamily="18" charset="0"/>
              <a:cs typeface="Times New Roman" panose="02020603050405020304" pitchFamily="18" charset="0"/>
            </a:rPr>
            <a:t>Головна книга</a:t>
          </a:r>
        </a:p>
      </dsp:txBody>
      <dsp:txXfrm>
        <a:off x="724694" y="1959732"/>
        <a:ext cx="3143305" cy="574451"/>
      </dsp:txXfrm>
    </dsp:sp>
    <dsp:sp modelId="{33BCFA39-D68F-47F5-BEF5-D2EABCFFDB4B}">
      <dsp:nvSpPr>
        <dsp:cNvPr id="0" name=""/>
        <dsp:cNvSpPr/>
      </dsp:nvSpPr>
      <dsp:spPr>
        <a:xfrm>
          <a:off x="354362" y="1026567"/>
          <a:ext cx="352459" cy="1983134"/>
        </a:xfrm>
        <a:custGeom>
          <a:avLst/>
          <a:gdLst/>
          <a:ahLst/>
          <a:cxnLst/>
          <a:rect l="0" t="0" r="0" b="0"/>
          <a:pathLst>
            <a:path>
              <a:moveTo>
                <a:pt x="0" y="0"/>
              </a:moveTo>
              <a:lnTo>
                <a:pt x="0" y="1983134"/>
              </a:lnTo>
              <a:lnTo>
                <a:pt x="352459" y="19831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DF1FF5-D4C0-4C87-B8F6-1FB03DF1E98E}">
      <dsp:nvSpPr>
        <dsp:cNvPr id="0" name=""/>
        <dsp:cNvSpPr/>
      </dsp:nvSpPr>
      <dsp:spPr>
        <a:xfrm>
          <a:off x="706822" y="2704604"/>
          <a:ext cx="3150736" cy="6101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uk-UA" sz="1600" b="1" kern="1200">
              <a:latin typeface="Times New Roman" panose="02020603050405020304" pitchFamily="18" charset="0"/>
              <a:cs typeface="Times New Roman" panose="02020603050405020304" pitchFamily="18" charset="0"/>
            </a:rPr>
            <a:t>Облік персоналу</a:t>
          </a:r>
        </a:p>
      </dsp:txBody>
      <dsp:txXfrm>
        <a:off x="724694" y="2722476"/>
        <a:ext cx="3114992" cy="5744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16705-665D-47A0-9099-AFFD19AF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1016</Words>
  <Characters>5793</Characters>
  <Application>Microsoft Office Word</Application>
  <DocSecurity>0</DocSecurity>
  <Lines>48</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Zhivotovskaya</dc:creator>
  <cp:keywords/>
  <dc:description/>
  <cp:lastModifiedBy>Zhivotovskaya</cp:lastModifiedBy>
  <cp:revision>6</cp:revision>
  <dcterms:created xsi:type="dcterms:W3CDTF">2021-10-24T16:26:00Z</dcterms:created>
  <dcterms:modified xsi:type="dcterms:W3CDTF">2022-01-06T14:12:00Z</dcterms:modified>
</cp:coreProperties>
</file>